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uto"/>
        <w:contextualSpacing/>
        <w:jc w:val="center"/>
        <w:rPr>
          <w:rFonts w:ascii="Times New Roman" w:hAnsi="Times New Roman" w:cs="Times New Roman"/>
          <w:color w:val="333333"/>
          <w:sz w:val="28"/>
          <w:szCs w:val="28"/>
        </w:rPr>
      </w:pPr>
      <w:r>
        <w:rPr>
          <w:rFonts w:ascii="Times New Roman" w:hAnsi="Times New Roman" w:cs="Times New Roman"/>
          <w:noProof/>
          <w:color w:val="333333"/>
          <w:sz w:val="28"/>
          <w:szCs w:val="28"/>
        </w:rPr>
        <w:drawing>
          <wp:inline distT="0" distB="0" distL="0" distR="0">
            <wp:extent cx="390525" cy="533400"/>
            <wp:effectExtent l="19050" t="0" r="9525" b="0"/>
            <wp:docPr id="1" name="Рисунок 1" descr="HAB_G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B_GER2"/>
                    <pic:cNvPicPr>
                      <a:picLocks noChangeAspect="1" noChangeArrowheads="1"/>
                    </pic:cNvPicPr>
                  </pic:nvPicPr>
                  <pic:blipFill>
                    <a:blip r:embed="rId7" cstate="print"/>
                    <a:srcRect/>
                    <a:stretch>
                      <a:fillRect/>
                    </a:stretch>
                  </pic:blipFill>
                  <pic:spPr bwMode="auto">
                    <a:xfrm>
                      <a:off x="0" y="0"/>
                      <a:ext cx="390525" cy="533400"/>
                    </a:xfrm>
                    <a:prstGeom prst="rect">
                      <a:avLst/>
                    </a:prstGeom>
                    <a:noFill/>
                    <a:ln w="9525">
                      <a:noFill/>
                      <a:miter lim="800000"/>
                      <a:headEnd/>
                      <a:tailEnd/>
                    </a:ln>
                  </pic:spPr>
                </pic:pic>
              </a:graphicData>
            </a:graphic>
          </wp:inline>
        </w:drawing>
      </w:r>
    </w:p>
    <w:p>
      <w:pPr>
        <w:spacing w:line="240" w:lineRule="auto"/>
        <w:contextualSpacing/>
        <w:jc w:val="center"/>
        <w:rPr>
          <w:rFonts w:ascii="Times New Roman" w:hAnsi="Times New Roman" w:cs="Times New Roman"/>
          <w:b/>
          <w:color w:val="333333"/>
          <w:sz w:val="28"/>
          <w:szCs w:val="28"/>
        </w:rPr>
      </w:pPr>
      <w:r>
        <w:rPr>
          <w:rFonts w:ascii="Times New Roman" w:hAnsi="Times New Roman" w:cs="Times New Roman"/>
          <w:b/>
          <w:color w:val="333333"/>
          <w:sz w:val="28"/>
          <w:szCs w:val="28"/>
        </w:rPr>
        <w:t>СОВЕТ ДЕПУТАТОВ</w:t>
      </w:r>
    </w:p>
    <w:p>
      <w:pPr>
        <w:spacing w:line="240" w:lineRule="auto"/>
        <w:contextualSpacing/>
        <w:jc w:val="center"/>
        <w:rPr>
          <w:rFonts w:ascii="Times New Roman" w:hAnsi="Times New Roman" w:cs="Times New Roman"/>
          <w:b/>
          <w:color w:val="333333"/>
          <w:sz w:val="28"/>
          <w:szCs w:val="28"/>
        </w:rPr>
      </w:pPr>
      <w:r>
        <w:rPr>
          <w:rFonts w:ascii="Times New Roman" w:hAnsi="Times New Roman" w:cs="Times New Roman"/>
          <w:b/>
          <w:color w:val="333333"/>
          <w:sz w:val="28"/>
          <w:szCs w:val="28"/>
        </w:rPr>
        <w:t>АЛАНАПСКОГО СЕЛЬСКОГО ПОСЕЛЕНИЯ</w:t>
      </w:r>
    </w:p>
    <w:p>
      <w:pPr>
        <w:spacing w:line="240" w:lineRule="auto"/>
        <w:contextualSpacing/>
        <w:jc w:val="center"/>
        <w:rPr>
          <w:rFonts w:ascii="Times New Roman" w:hAnsi="Times New Roman" w:cs="Times New Roman"/>
          <w:color w:val="333333"/>
          <w:sz w:val="28"/>
          <w:szCs w:val="28"/>
        </w:rPr>
      </w:pPr>
      <w:r>
        <w:rPr>
          <w:rFonts w:ascii="Times New Roman" w:hAnsi="Times New Roman" w:cs="Times New Roman"/>
          <w:color w:val="333333"/>
          <w:sz w:val="28"/>
          <w:szCs w:val="28"/>
        </w:rPr>
        <w:t xml:space="preserve">Верхнебуреинского муниципального района </w:t>
      </w:r>
    </w:p>
    <w:p>
      <w:pPr>
        <w:spacing w:line="240" w:lineRule="auto"/>
        <w:contextualSpacing/>
        <w:jc w:val="center"/>
        <w:rPr>
          <w:rFonts w:ascii="Times New Roman" w:hAnsi="Times New Roman" w:cs="Times New Roman"/>
          <w:color w:val="333333"/>
          <w:sz w:val="28"/>
          <w:szCs w:val="28"/>
        </w:rPr>
      </w:pPr>
      <w:r>
        <w:rPr>
          <w:rFonts w:ascii="Times New Roman" w:hAnsi="Times New Roman" w:cs="Times New Roman"/>
          <w:color w:val="333333"/>
          <w:sz w:val="28"/>
          <w:szCs w:val="28"/>
        </w:rPr>
        <w:t>Хабаровского края</w:t>
      </w:r>
    </w:p>
    <w:p>
      <w:pPr>
        <w:spacing w:line="240" w:lineRule="auto"/>
        <w:contextualSpacing/>
        <w:jc w:val="center"/>
        <w:rPr>
          <w:rFonts w:ascii="Times New Roman" w:hAnsi="Times New Roman" w:cs="Times New Roman"/>
          <w:color w:val="333333"/>
          <w:sz w:val="28"/>
          <w:szCs w:val="28"/>
        </w:rPr>
      </w:pPr>
    </w:p>
    <w:p>
      <w:pPr>
        <w:spacing w:line="240" w:lineRule="auto"/>
        <w:contextualSpacing/>
        <w:jc w:val="center"/>
        <w:rPr>
          <w:rFonts w:ascii="Times New Roman" w:hAnsi="Times New Roman" w:cs="Times New Roman"/>
          <w:b/>
          <w:color w:val="333333"/>
          <w:sz w:val="28"/>
          <w:szCs w:val="28"/>
        </w:rPr>
      </w:pPr>
      <w:r>
        <w:rPr>
          <w:rFonts w:ascii="Times New Roman" w:hAnsi="Times New Roman" w:cs="Times New Roman"/>
          <w:b/>
          <w:color w:val="333333"/>
          <w:sz w:val="28"/>
          <w:szCs w:val="28"/>
        </w:rPr>
        <w:t>РЕШЕНИЕ</w:t>
      </w:r>
    </w:p>
    <w:p>
      <w:pPr>
        <w:spacing w:line="240" w:lineRule="auto"/>
        <w:contextualSpacing/>
        <w:jc w:val="both"/>
        <w:rPr>
          <w:rFonts w:ascii="Times New Roman" w:hAnsi="Times New Roman" w:cs="Times New Roman"/>
          <w:color w:val="333333"/>
          <w:sz w:val="28"/>
          <w:szCs w:val="28"/>
          <w:u w:val="single"/>
        </w:rPr>
      </w:pPr>
      <w:r>
        <w:rPr>
          <w:rFonts w:ascii="Times New Roman" w:hAnsi="Times New Roman" w:cs="Times New Roman"/>
          <w:color w:val="333333"/>
          <w:sz w:val="28"/>
          <w:szCs w:val="28"/>
          <w:u w:val="single"/>
        </w:rPr>
        <w:t>от 07.12.2018 г. № 27</w:t>
      </w:r>
    </w:p>
    <w:p>
      <w:pPr>
        <w:spacing w:line="240" w:lineRule="auto"/>
        <w:ind w:firstLine="708"/>
        <w:contextualSpacing/>
        <w:jc w:val="both"/>
        <w:rPr>
          <w:rFonts w:ascii="Arial" w:eastAsia="Times New Roman" w:hAnsi="Arial" w:cs="Arial"/>
          <w:color w:val="1E1E1E"/>
          <w:sz w:val="21"/>
          <w:szCs w:val="21"/>
        </w:rPr>
      </w:pPr>
      <w:proofErr w:type="spellStart"/>
      <w:r>
        <w:rPr>
          <w:rFonts w:ascii="Times New Roman" w:hAnsi="Times New Roman" w:cs="Times New Roman"/>
          <w:color w:val="333333"/>
          <w:sz w:val="28"/>
          <w:szCs w:val="28"/>
        </w:rPr>
        <w:t>с</w:t>
      </w:r>
      <w:proofErr w:type="gramStart"/>
      <w:r>
        <w:rPr>
          <w:rFonts w:ascii="Times New Roman" w:hAnsi="Times New Roman" w:cs="Times New Roman"/>
          <w:color w:val="333333"/>
          <w:sz w:val="28"/>
          <w:szCs w:val="28"/>
        </w:rPr>
        <w:t>.А</w:t>
      </w:r>
      <w:proofErr w:type="gramEnd"/>
      <w:r>
        <w:rPr>
          <w:rFonts w:ascii="Times New Roman" w:hAnsi="Times New Roman" w:cs="Times New Roman"/>
          <w:color w:val="333333"/>
          <w:sz w:val="28"/>
          <w:szCs w:val="28"/>
        </w:rPr>
        <w:t>ланап</w:t>
      </w:r>
      <w:proofErr w:type="spellEnd"/>
      <w:r>
        <w:rPr>
          <w:rFonts w:ascii="Times New Roman" w:hAnsi="Times New Roman" w:cs="Times New Roman"/>
          <w:color w:val="333333"/>
          <w:sz w:val="28"/>
          <w:szCs w:val="28"/>
        </w:rPr>
        <w:t xml:space="preserve"> </w:t>
      </w:r>
    </w:p>
    <w:p>
      <w:pPr>
        <w:spacing w:after="0" w:line="240" w:lineRule="auto"/>
        <w:rPr>
          <w:rFonts w:ascii="Arial" w:eastAsia="Times New Roman" w:hAnsi="Arial" w:cs="Arial"/>
          <w:color w:val="1E1E1E"/>
          <w:sz w:val="21"/>
          <w:szCs w:val="21"/>
        </w:rPr>
      </w:pPr>
    </w:p>
    <w:tbl>
      <w:tblPr>
        <w:tblW w:w="9828" w:type="dxa"/>
        <w:tblCellMar>
          <w:left w:w="0" w:type="dxa"/>
          <w:right w:w="0" w:type="dxa"/>
        </w:tblCellMar>
        <w:tblLook w:val="04A0" w:firstRow="1" w:lastRow="0" w:firstColumn="1" w:lastColumn="0" w:noHBand="0" w:noVBand="1"/>
      </w:tblPr>
      <w:tblGrid>
        <w:gridCol w:w="9828"/>
      </w:tblGrid>
      <w:tr>
        <w:trPr>
          <w:trHeight w:val="566"/>
        </w:trPr>
        <w:tc>
          <w:tcPr>
            <w:tcW w:w="9828" w:type="dxa"/>
            <w:tcMar>
              <w:top w:w="0" w:type="dxa"/>
              <w:left w:w="108" w:type="dxa"/>
              <w:bottom w:w="0" w:type="dxa"/>
              <w:right w:w="108" w:type="dxa"/>
            </w:tcMar>
            <w:hideMark/>
          </w:tcPr>
          <w:p>
            <w:pPr>
              <w:spacing w:after="0" w:line="240" w:lineRule="auto"/>
              <w:jc w:val="center"/>
              <w:rPr>
                <w:rFonts w:ascii="Arial" w:eastAsia="Times New Roman" w:hAnsi="Arial" w:cs="Arial"/>
                <w:b/>
                <w:bCs/>
                <w:color w:val="1E1E1E"/>
                <w:sz w:val="24"/>
                <w:szCs w:val="24"/>
              </w:rPr>
            </w:pPr>
            <w:r>
              <w:rPr>
                <w:rFonts w:ascii="Arial" w:eastAsia="Times New Roman" w:hAnsi="Arial" w:cs="Arial"/>
                <w:b/>
                <w:bCs/>
                <w:color w:val="1E1E1E"/>
                <w:sz w:val="24"/>
                <w:szCs w:val="24"/>
              </w:rPr>
              <w:t> </w:t>
            </w:r>
          </w:p>
          <w:p>
            <w:pPr>
              <w:spacing w:after="0" w:line="240" w:lineRule="auto"/>
              <w:jc w:val="center"/>
              <w:rPr>
                <w:rFonts w:ascii="Arial" w:eastAsia="Times New Roman" w:hAnsi="Arial" w:cs="Arial"/>
                <w:b/>
                <w:bCs/>
                <w:color w:val="1E1E1E"/>
                <w:sz w:val="24"/>
                <w:szCs w:val="24"/>
              </w:rPr>
            </w:pPr>
            <w:r>
              <w:rPr>
                <w:rFonts w:ascii="Times New Roman" w:eastAsia="Times New Roman" w:hAnsi="Times New Roman" w:cs="Times New Roman"/>
                <w:b/>
                <w:bCs/>
                <w:color w:val="1E1E1E"/>
                <w:spacing w:val="-2"/>
                <w:sz w:val="28"/>
                <w:szCs w:val="28"/>
                <w:shd w:val="clear" w:color="auto" w:fill="FFFFFF"/>
              </w:rPr>
              <w:t xml:space="preserve">О внесении изменений в Правила благоустройства территории Аланапского </w:t>
            </w:r>
            <w:r>
              <w:rPr>
                <w:rFonts w:ascii="Times New Roman" w:eastAsia="Times New Roman" w:hAnsi="Times New Roman" w:cs="Times New Roman"/>
                <w:b/>
                <w:bCs/>
                <w:color w:val="1E1E1E"/>
                <w:sz w:val="28"/>
                <w:szCs w:val="28"/>
                <w:shd w:val="clear" w:color="auto" w:fill="FFFFFF"/>
              </w:rPr>
              <w:t>сельского поселения Верхнебуреинского муниципального района Хабаровского края, утвержденные решением Совета депутатов сельского поселения от 18.01.2018 № 2.</w:t>
            </w:r>
          </w:p>
        </w:tc>
      </w:tr>
    </w:tbl>
    <w:p>
      <w:pPr>
        <w:spacing w:after="0" w:line="240" w:lineRule="auto"/>
        <w:ind w:firstLine="150"/>
        <w:jc w:val="both"/>
        <w:rPr>
          <w:rFonts w:ascii="Arial" w:eastAsia="Times New Roman" w:hAnsi="Arial" w:cs="Arial"/>
          <w:color w:val="1E1E1E"/>
          <w:sz w:val="21"/>
          <w:szCs w:val="21"/>
        </w:rPr>
      </w:pPr>
      <w:r>
        <w:rPr>
          <w:rFonts w:ascii="Arial" w:eastAsia="Times New Roman" w:hAnsi="Arial" w:cs="Arial"/>
          <w:color w:val="1E1E1E"/>
          <w:sz w:val="21"/>
          <w:szCs w:val="21"/>
        </w:rPr>
        <w:t> </w:t>
      </w:r>
    </w:p>
    <w:p>
      <w:pPr>
        <w:spacing w:after="0" w:line="240" w:lineRule="auto"/>
        <w:jc w:val="both"/>
        <w:rPr>
          <w:rFonts w:ascii="Arial" w:eastAsia="Times New Roman" w:hAnsi="Arial" w:cs="Arial"/>
          <w:color w:val="1E1E1E"/>
          <w:sz w:val="21"/>
          <w:szCs w:val="21"/>
        </w:rPr>
      </w:pPr>
      <w:proofErr w:type="gramStart"/>
      <w:r>
        <w:rPr>
          <w:rFonts w:ascii="Times New Roman" w:eastAsia="Times New Roman" w:hAnsi="Times New Roman" w:cs="Times New Roman"/>
          <w:color w:val="1E1E1E"/>
          <w:sz w:val="28"/>
          <w:szCs w:val="28"/>
        </w:rPr>
        <w:t>Для приведения </w:t>
      </w:r>
      <w:hyperlink r:id="rId8" w:history="1">
        <w:r>
          <w:rPr>
            <w:rFonts w:ascii="Times New Roman" w:eastAsia="Times New Roman" w:hAnsi="Times New Roman" w:cs="Times New Roman"/>
            <w:sz w:val="28"/>
            <w:szCs w:val="28"/>
          </w:rPr>
          <w:t>Правил</w:t>
        </w:r>
      </w:hyperlink>
      <w:r>
        <w:rPr>
          <w:rFonts w:ascii="Times New Roman" w:eastAsia="Times New Roman" w:hAnsi="Times New Roman" w:cs="Times New Roman"/>
          <w:color w:val="1E1E1E"/>
          <w:sz w:val="28"/>
          <w:szCs w:val="28"/>
        </w:rPr>
        <w:t> благоустройства </w:t>
      </w:r>
      <w:r>
        <w:rPr>
          <w:rFonts w:ascii="Times New Roman" w:eastAsia="Times New Roman" w:hAnsi="Times New Roman" w:cs="Times New Roman"/>
          <w:color w:val="1E1E1E"/>
          <w:spacing w:val="-2"/>
          <w:sz w:val="28"/>
          <w:szCs w:val="28"/>
        </w:rPr>
        <w:t>территории Аланапского  </w:t>
      </w:r>
      <w:r>
        <w:rPr>
          <w:rFonts w:ascii="Times New Roman" w:eastAsia="Times New Roman" w:hAnsi="Times New Roman" w:cs="Times New Roman"/>
          <w:color w:val="1E1E1E"/>
          <w:sz w:val="28"/>
          <w:szCs w:val="28"/>
        </w:rPr>
        <w:t>сельского поселения Верхнебуреинского муниципального района Хабаровского края в соответствие с действующим законодательством, руководствуясь пунктом 4 статьи 1 Федерального закона от 31.12.2017 № 503-ФЗ "О внесении изменений в Федеральный закон "Об отходах производства и потребления" и отдельные законодательные акты Российской Федерации</w:t>
      </w:r>
      <w:r>
        <w:rPr>
          <w:rFonts w:ascii="Times New Roman" w:eastAsia="Times New Roman" w:hAnsi="Times New Roman" w:cs="Times New Roman"/>
          <w:sz w:val="28"/>
          <w:szCs w:val="28"/>
        </w:rPr>
        <w:t>", </w:t>
      </w:r>
      <w:hyperlink r:id="rId9" w:history="1">
        <w:r>
          <w:rPr>
            <w:rFonts w:ascii="Times New Roman" w:eastAsia="Times New Roman" w:hAnsi="Times New Roman" w:cs="Times New Roman"/>
            <w:sz w:val="28"/>
            <w:szCs w:val="28"/>
          </w:rPr>
          <w:t>п. 19 ч. 1 ст. 14</w:t>
        </w:r>
      </w:hyperlink>
      <w:r>
        <w:rPr>
          <w:rFonts w:ascii="Times New Roman" w:eastAsia="Times New Roman" w:hAnsi="Times New Roman" w:cs="Times New Roman"/>
          <w:color w:val="1E1E1E"/>
          <w:sz w:val="28"/>
          <w:szCs w:val="28"/>
        </w:rPr>
        <w:t> Федерального закона от 06 октября 2003 г. № 131-ФЗ "Об</w:t>
      </w:r>
      <w:proofErr w:type="gramEnd"/>
      <w:r>
        <w:rPr>
          <w:rFonts w:ascii="Times New Roman" w:eastAsia="Times New Roman" w:hAnsi="Times New Roman" w:cs="Times New Roman"/>
          <w:color w:val="1E1E1E"/>
          <w:sz w:val="28"/>
          <w:szCs w:val="28"/>
        </w:rPr>
        <w:t xml:space="preserve"> </w:t>
      </w:r>
      <w:proofErr w:type="gramStart"/>
      <w:r>
        <w:rPr>
          <w:rFonts w:ascii="Times New Roman" w:eastAsia="Times New Roman" w:hAnsi="Times New Roman" w:cs="Times New Roman"/>
          <w:color w:val="1E1E1E"/>
          <w:sz w:val="28"/>
          <w:szCs w:val="28"/>
        </w:rPr>
        <w:t xml:space="preserve">общих принципах организации местного самоуправления в РФ", Постановлением Правительства РФ от 31.08.2018 № 1039 "Об утверждении Правил обустройства мест (площадок) накопления твердых коммунальных отходов и ведения их реестра", Совет депутатов Аланапского сельского поселения </w:t>
      </w:r>
      <w:proofErr w:type="gramEnd"/>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РЕШИЛ:</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1. Внести в </w:t>
      </w:r>
      <w:hyperlink r:id="rId10" w:history="1">
        <w:r>
          <w:rPr>
            <w:rFonts w:ascii="Times New Roman" w:eastAsia="Times New Roman" w:hAnsi="Times New Roman" w:cs="Times New Roman"/>
            <w:sz w:val="28"/>
            <w:szCs w:val="28"/>
          </w:rPr>
          <w:t>Правила</w:t>
        </w:r>
      </w:hyperlink>
      <w:r>
        <w:rPr>
          <w:rFonts w:ascii="Times New Roman" w:eastAsia="Times New Roman" w:hAnsi="Times New Roman" w:cs="Times New Roman"/>
          <w:color w:val="1E1E1E"/>
          <w:sz w:val="28"/>
          <w:szCs w:val="28"/>
        </w:rPr>
        <w:t> благоустройства </w:t>
      </w:r>
      <w:r>
        <w:rPr>
          <w:rFonts w:ascii="Times New Roman" w:eastAsia="Times New Roman" w:hAnsi="Times New Roman" w:cs="Times New Roman"/>
          <w:color w:val="1E1E1E"/>
          <w:spacing w:val="-2"/>
          <w:sz w:val="28"/>
          <w:szCs w:val="28"/>
        </w:rPr>
        <w:t>территории Аланапского  </w:t>
      </w:r>
      <w:r>
        <w:rPr>
          <w:rFonts w:ascii="Times New Roman" w:eastAsia="Times New Roman" w:hAnsi="Times New Roman" w:cs="Times New Roman"/>
          <w:color w:val="1E1E1E"/>
          <w:sz w:val="28"/>
          <w:szCs w:val="28"/>
        </w:rPr>
        <w:t>сельского поселения  Верхнебуреинского муниципального района Хабаровского края, утвержденные решением Совета депутатов Аланапского  сельского поселения от 18.01.2018 г. № 2, следующие изменения:</w:t>
      </w:r>
    </w:p>
    <w:p>
      <w:pPr>
        <w:spacing w:after="0" w:line="240" w:lineRule="auto"/>
        <w:ind w:firstLine="150"/>
        <w:jc w:val="both"/>
        <w:rPr>
          <w:rFonts w:ascii="Arial" w:eastAsia="Times New Roman" w:hAnsi="Arial" w:cs="Arial"/>
          <w:color w:val="1E1E1E"/>
          <w:sz w:val="21"/>
          <w:szCs w:val="21"/>
        </w:rPr>
      </w:pPr>
      <w:r>
        <w:rPr>
          <w:rFonts w:ascii="Arial" w:eastAsia="Times New Roman" w:hAnsi="Arial" w:cs="Arial"/>
          <w:color w:val="1E1E1E"/>
          <w:sz w:val="21"/>
          <w:szCs w:val="21"/>
        </w:rPr>
        <w:t> </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1.1. Пункт 4.9. Правил благоустройства изложить в новой редакции:</w:t>
      </w:r>
    </w:p>
    <w:p>
      <w:pPr>
        <w:spacing w:after="0" w:line="240" w:lineRule="auto"/>
        <w:ind w:firstLine="150"/>
        <w:jc w:val="both"/>
        <w:rPr>
          <w:rFonts w:ascii="Arial" w:eastAsia="Times New Roman" w:hAnsi="Arial" w:cs="Arial"/>
          <w:color w:val="1E1E1E"/>
          <w:sz w:val="21"/>
          <w:szCs w:val="21"/>
        </w:rPr>
      </w:pPr>
      <w:r>
        <w:rPr>
          <w:rFonts w:ascii="Arial" w:eastAsia="Times New Roman" w:hAnsi="Arial" w:cs="Arial"/>
          <w:color w:val="1E1E1E"/>
          <w:sz w:val="21"/>
          <w:szCs w:val="21"/>
        </w:rPr>
        <w:t> </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"4.9. </w:t>
      </w:r>
      <w:r>
        <w:rPr>
          <w:rFonts w:ascii="Times New Roman" w:eastAsia="Times New Roman" w:hAnsi="Times New Roman" w:cs="Times New Roman"/>
          <w:b/>
          <w:bCs/>
          <w:color w:val="1E1E1E"/>
          <w:sz w:val="28"/>
          <w:szCs w:val="28"/>
        </w:rPr>
        <w:t>О местах накопления твердых коммунальных отходов</w:t>
      </w:r>
    </w:p>
    <w:p>
      <w:pPr>
        <w:spacing w:after="0" w:line="240" w:lineRule="auto"/>
        <w:ind w:firstLine="150"/>
        <w:jc w:val="both"/>
        <w:rPr>
          <w:rFonts w:ascii="Arial" w:eastAsia="Times New Roman" w:hAnsi="Arial" w:cs="Arial"/>
          <w:color w:val="1E1E1E"/>
          <w:sz w:val="21"/>
          <w:szCs w:val="21"/>
        </w:rPr>
      </w:pPr>
      <w:r>
        <w:rPr>
          <w:rFonts w:ascii="Arial" w:eastAsia="Times New Roman" w:hAnsi="Arial" w:cs="Arial"/>
          <w:color w:val="1E1E1E"/>
          <w:sz w:val="21"/>
          <w:szCs w:val="21"/>
        </w:rPr>
        <w:t> </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1. </w:t>
      </w:r>
      <w:proofErr w:type="gramStart"/>
      <w:r>
        <w:rPr>
          <w:rFonts w:ascii="Times New Roman" w:eastAsia="Times New Roman" w:hAnsi="Times New Roman" w:cs="Times New Roman"/>
          <w:color w:val="1E1E1E"/>
          <w:sz w:val="28"/>
          <w:szCs w:val="28"/>
        </w:rPr>
        <w:t>Понятия, используемые в настоящем разделе Правил, применяются в том же значении, что и в Градостроительном кодексе Российской Федерации, Федеральных законах от 06 октября 2003 г. № 131-ФЗ «Об общих принципах организации местного самоуправления в Российской Федерации», от 24.06.1998 № 89-ФЗ «Об отходах производства и потребления», Постановлениях Правительства РФ от 12 ноября 2016 г. № 1156 «Об обращении с твердыми коммунальными отходами и внесении</w:t>
      </w:r>
      <w:proofErr w:type="gramEnd"/>
      <w:r>
        <w:rPr>
          <w:rFonts w:ascii="Times New Roman" w:eastAsia="Times New Roman" w:hAnsi="Times New Roman" w:cs="Times New Roman"/>
          <w:color w:val="1E1E1E"/>
          <w:sz w:val="28"/>
          <w:szCs w:val="28"/>
        </w:rPr>
        <w:t xml:space="preserve"> изменения в постановление Правительства Российской Федерации от 25 августа 2008 г. № 641», от 22 сентября 2018 № 1130 «О разработке, общественном обсуждении, </w:t>
      </w:r>
      <w:r>
        <w:rPr>
          <w:rFonts w:ascii="Times New Roman" w:eastAsia="Times New Roman" w:hAnsi="Times New Roman" w:cs="Times New Roman"/>
          <w:color w:val="1E1E1E"/>
          <w:sz w:val="28"/>
          <w:szCs w:val="28"/>
        </w:rPr>
        <w:lastRenderedPageBreak/>
        <w:t>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 Требования к местам накопления твердых коммунальных отходов:</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2.1. На территории поселения могут создаваться места накопления твердых коммунальных отходов исходя из сроков складирования твердых коммунальных отходов на них:</w:t>
      </w:r>
    </w:p>
    <w:p>
      <w:pPr>
        <w:spacing w:after="0" w:line="240" w:lineRule="auto"/>
        <w:ind w:firstLine="150"/>
        <w:jc w:val="both"/>
        <w:rPr>
          <w:rFonts w:ascii="Arial" w:eastAsia="Times New Roman" w:hAnsi="Arial" w:cs="Arial"/>
          <w:color w:val="1E1E1E"/>
          <w:sz w:val="21"/>
          <w:szCs w:val="21"/>
        </w:rPr>
      </w:pPr>
      <w:proofErr w:type="gramStart"/>
      <w:r>
        <w:rPr>
          <w:rFonts w:ascii="Times New Roman" w:eastAsia="Times New Roman" w:hAnsi="Times New Roman" w:cs="Times New Roman"/>
          <w:color w:val="1E1E1E"/>
          <w:sz w:val="28"/>
          <w:szCs w:val="28"/>
        </w:rPr>
        <w:t>1) </w:t>
      </w:r>
      <w:r>
        <w:rPr>
          <w:rFonts w:ascii="Times New Roman" w:eastAsia="Times New Roman" w:hAnsi="Times New Roman" w:cs="Times New Roman"/>
          <w:b/>
          <w:bCs/>
          <w:color w:val="1E1E1E"/>
          <w:sz w:val="28"/>
          <w:szCs w:val="28"/>
        </w:rPr>
        <w:t>площадка накопления твердых коммунальных отходов </w:t>
      </w:r>
      <w:r>
        <w:rPr>
          <w:rFonts w:ascii="Times New Roman" w:eastAsia="Times New Roman" w:hAnsi="Times New Roman" w:cs="Times New Roman"/>
          <w:color w:val="1E1E1E"/>
          <w:sz w:val="28"/>
          <w:szCs w:val="28"/>
        </w:rPr>
        <w:t>- площадка, созданная в случаях, предусмотренных настоящими Правилами, органом местного самоуправления, уполномоченным в соответствии с пунктом 4 статьи 1 Федерального закона от 31 декабря 2017 г. № 503-ФЗ «О внесении изменений в Федеральный закон «Об отходах производства и потребления» и отдельные законодательные акты Российской Федерации» (далее – уполномоченное лицо), для складирования твердых коммунальных отходов на срок более</w:t>
      </w:r>
      <w:proofErr w:type="gramEnd"/>
      <w:r>
        <w:rPr>
          <w:rFonts w:ascii="Times New Roman" w:eastAsia="Times New Roman" w:hAnsi="Times New Roman" w:cs="Times New Roman"/>
          <w:color w:val="1E1E1E"/>
          <w:sz w:val="28"/>
          <w:szCs w:val="28"/>
        </w:rPr>
        <w:t xml:space="preserve"> </w:t>
      </w:r>
      <w:proofErr w:type="gramStart"/>
      <w:r>
        <w:rPr>
          <w:rFonts w:ascii="Times New Roman" w:eastAsia="Times New Roman" w:hAnsi="Times New Roman" w:cs="Times New Roman"/>
          <w:color w:val="1E1E1E"/>
          <w:sz w:val="28"/>
          <w:szCs w:val="28"/>
        </w:rPr>
        <w:t>суток, но не более одиннадцати месяцев, являющаяся местом приема и передачи твердых коммунальных отходов от потребителей региональному оператору по обращению с твердыми коммунальными отходами (далее – региональный оператор), если иное не предусмотрено настоящими Правилами и договором на оказание услуг по обращению с твердыми коммунальными отходами.</w:t>
      </w:r>
      <w:proofErr w:type="gramEnd"/>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 </w:t>
      </w:r>
      <w:r>
        <w:rPr>
          <w:rFonts w:ascii="Times New Roman" w:eastAsia="Times New Roman" w:hAnsi="Times New Roman" w:cs="Times New Roman"/>
          <w:b/>
          <w:bCs/>
          <w:color w:val="1E1E1E"/>
          <w:sz w:val="28"/>
          <w:szCs w:val="28"/>
        </w:rPr>
        <w:t>контейнерная площадка</w:t>
      </w:r>
      <w:r>
        <w:rPr>
          <w:rFonts w:ascii="Times New Roman" w:eastAsia="Times New Roman" w:hAnsi="Times New Roman" w:cs="Times New Roman"/>
          <w:color w:val="1E1E1E"/>
          <w:sz w:val="28"/>
          <w:szCs w:val="28"/>
        </w:rPr>
        <w:t> – площадка, для складирования твердых коммунальных отходов на период, обеспечивающий соблюдение установленных сроков удаления твердых коммунальных отходов, предназначенная для размещения контейнеров и бункеров, и созданная лицами, на которых возложена обязанность по их созданию в соответствии с законодательством Российской Федерации.</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Места накопления твердых коммунальных отходов относятся к элементам благоустройства территории и (или) объектам для санитарной очистки территории.</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2.2. Контейнерная площадка должна быть обустроена в соответствии с требованиями «СанПиН 42-128-4690-88. Санитарные правила содержания территорий населенных мест», 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 в том числе правил и норм технической эксплуатации для жилищного фонда.</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2.3. Площадка накопления твердых коммунальных отходов должна соответствовать требованиям Федерального закона от 30.03.1999 № 52-ФЗ «О санитарно-эпидемиологическом благополучии населения».</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2.4. </w:t>
      </w:r>
      <w:proofErr w:type="gramStart"/>
      <w:r>
        <w:rPr>
          <w:rFonts w:ascii="Times New Roman" w:eastAsia="Times New Roman" w:hAnsi="Times New Roman" w:cs="Times New Roman"/>
          <w:color w:val="1E1E1E"/>
          <w:sz w:val="28"/>
          <w:szCs w:val="28"/>
        </w:rPr>
        <w:t>При отсутствии на территории муниципального образования объектов обработки, обезвреживания, захоронения твердых коммунальных отходов и (или) контейнерных площадок (далее - объекты), предусмотренных территориальной схемой обращения с отходами, в том числе с твердыми коммунальными отходами, Хабаровского края, уполномоченный орган местного самоуправления поселения вправе принять решение о необходимости создания места накопления - </w:t>
      </w:r>
      <w:r>
        <w:rPr>
          <w:rFonts w:ascii="Times New Roman" w:eastAsia="Times New Roman" w:hAnsi="Times New Roman" w:cs="Times New Roman"/>
          <w:b/>
          <w:bCs/>
          <w:color w:val="1E1E1E"/>
          <w:sz w:val="28"/>
          <w:szCs w:val="28"/>
        </w:rPr>
        <w:t xml:space="preserve">площадки накопления </w:t>
      </w:r>
      <w:r>
        <w:rPr>
          <w:rFonts w:ascii="Times New Roman" w:eastAsia="Times New Roman" w:hAnsi="Times New Roman" w:cs="Times New Roman"/>
          <w:b/>
          <w:bCs/>
          <w:color w:val="1E1E1E"/>
          <w:sz w:val="28"/>
          <w:szCs w:val="28"/>
        </w:rPr>
        <w:lastRenderedPageBreak/>
        <w:t>твердых коммунальных отходов (далее </w:t>
      </w:r>
      <w:r>
        <w:rPr>
          <w:rFonts w:ascii="Times New Roman" w:eastAsia="Times New Roman" w:hAnsi="Times New Roman" w:cs="Times New Roman"/>
          <w:color w:val="1E1E1E"/>
          <w:sz w:val="28"/>
          <w:szCs w:val="28"/>
        </w:rPr>
        <w:t>– решение о необходимости создания места накопления</w:t>
      </w:r>
      <w:r>
        <w:rPr>
          <w:rFonts w:ascii="Times New Roman" w:eastAsia="Times New Roman" w:hAnsi="Times New Roman" w:cs="Times New Roman"/>
          <w:b/>
          <w:bCs/>
          <w:color w:val="1E1E1E"/>
          <w:sz w:val="28"/>
          <w:szCs w:val="28"/>
        </w:rPr>
        <w:t>).</w:t>
      </w:r>
      <w:proofErr w:type="gramEnd"/>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2.5.</w:t>
      </w:r>
      <w:r>
        <w:rPr>
          <w:rFonts w:ascii="Times New Roman" w:eastAsia="Times New Roman" w:hAnsi="Times New Roman" w:cs="Times New Roman"/>
          <w:b/>
          <w:bCs/>
          <w:color w:val="1E1E1E"/>
          <w:sz w:val="28"/>
          <w:szCs w:val="28"/>
        </w:rPr>
        <w:t> </w:t>
      </w:r>
      <w:r>
        <w:rPr>
          <w:rFonts w:ascii="Times New Roman" w:eastAsia="Times New Roman" w:hAnsi="Times New Roman" w:cs="Times New Roman"/>
          <w:color w:val="1E1E1E"/>
          <w:sz w:val="28"/>
          <w:szCs w:val="28"/>
        </w:rPr>
        <w:t>Решение о необходимости создания места накопления, предусмотренного частью 1 пункта 2.1. и пунктом 2.4. настоящего раздела, принимается путем издания правового акта органа местного самоуправления поселения, в котором указываются планируемое расположение такого места накопления и источники образования твердых коммунальных отходов, складируемых на данной площадке накопления твердых коммунальных отходов.</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2.6. Копия решения о необходимости создания места накопления направляется органом местного самоуправления, принявшим указанное решение, не позднее двух рабочих дней со дня его принятия, уполномоченному лицу - органу местного самоуправления муниципального </w:t>
      </w:r>
      <w:proofErr w:type="gramStart"/>
      <w:r>
        <w:rPr>
          <w:rFonts w:ascii="Times New Roman" w:eastAsia="Times New Roman" w:hAnsi="Times New Roman" w:cs="Times New Roman"/>
          <w:color w:val="1E1E1E"/>
          <w:sz w:val="28"/>
          <w:szCs w:val="28"/>
        </w:rPr>
        <w:t>района</w:t>
      </w:r>
      <w:proofErr w:type="gramEnd"/>
      <w:r>
        <w:rPr>
          <w:rFonts w:ascii="Times New Roman" w:eastAsia="Times New Roman" w:hAnsi="Times New Roman" w:cs="Times New Roman"/>
          <w:color w:val="1E1E1E"/>
          <w:sz w:val="28"/>
          <w:szCs w:val="28"/>
        </w:rPr>
        <w:t xml:space="preserve"> на территории которого расположено сельское поселение, для принятия решения о создании места накопления в порядке, предусмотренном п. 3 Постановления Правительства РФ от 31.08.2018 N 1039 "Об утверждении Правил обустройства мест (площадок) накопления твердых коммунальных отходов и ведения их реестра".</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2.7. Принятие решений о создании мест накопления - контейнерных площадок, в случаях предусмотренных законодательством Российской Федерации, осуществляется органом местного самоуправления района в порядке, предусмотренном Постановлением Правительства Российской Федерации от 31 августа 2018 № 1039 «Об утверждении Правил обустройства мест (площадок) накопления твердых коммунальных отходов и ведения их реестра».</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2.8. </w:t>
      </w:r>
      <w:proofErr w:type="gramStart"/>
      <w:r>
        <w:rPr>
          <w:rFonts w:ascii="Times New Roman" w:eastAsia="Times New Roman" w:hAnsi="Times New Roman" w:cs="Times New Roman"/>
          <w:color w:val="1E1E1E"/>
          <w:sz w:val="28"/>
          <w:szCs w:val="28"/>
        </w:rPr>
        <w:t>При наличии на территории поселения </w:t>
      </w:r>
      <w:r>
        <w:rPr>
          <w:rFonts w:ascii="Times New Roman" w:eastAsia="Times New Roman" w:hAnsi="Times New Roman" w:cs="Times New Roman"/>
          <w:bCs/>
          <w:color w:val="1E1E1E"/>
          <w:sz w:val="28"/>
          <w:szCs w:val="28"/>
        </w:rPr>
        <w:t>площадки накопления твердых коммунальных отходов собственник твердых коммунальных отходов или уполномоченное им лицо  обеспечивают передачу твердых коммунальных отходов региональному оператору путем складирования твердых коммунальных отходов на площадке накопления твердых коммунальных отходов</w:t>
      </w:r>
      <w:r>
        <w:rPr>
          <w:rFonts w:ascii="Times New Roman" w:eastAsia="Times New Roman" w:hAnsi="Times New Roman" w:cs="Times New Roman"/>
          <w:color w:val="1E1E1E"/>
          <w:sz w:val="28"/>
          <w:szCs w:val="28"/>
        </w:rPr>
        <w:t>, за исключением, случаев, когда в договоре на оказание услуг по обращению с твердыми коммунальными отходами местом накопления твердых коммунальных отходов указана контейнерная площадка.</w:t>
      </w:r>
      <w:proofErr w:type="gramEnd"/>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2.9. Информации о местах накопления твердых коммунальных отходов подлежит размещению на официальном сайте органа местного самоуправления поселения в информационно-телекоммуникационной сети "Интернет".</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shd w:val="clear" w:color="auto" w:fill="FFFFFF"/>
        </w:rPr>
        <w:t>3.</w:t>
      </w:r>
      <w:proofErr w:type="gramStart"/>
      <w:r>
        <w:rPr>
          <w:rFonts w:ascii="Times New Roman" w:eastAsia="Times New Roman" w:hAnsi="Times New Roman" w:cs="Times New Roman"/>
          <w:color w:val="1E1E1E"/>
          <w:sz w:val="28"/>
          <w:szCs w:val="28"/>
          <w:shd w:val="clear" w:color="auto" w:fill="FFFFFF"/>
        </w:rPr>
        <w:t>Контроль за</w:t>
      </w:r>
      <w:proofErr w:type="gramEnd"/>
      <w:r>
        <w:rPr>
          <w:rFonts w:ascii="Times New Roman" w:eastAsia="Times New Roman" w:hAnsi="Times New Roman" w:cs="Times New Roman"/>
          <w:color w:val="1E1E1E"/>
          <w:sz w:val="28"/>
          <w:szCs w:val="28"/>
          <w:shd w:val="clear" w:color="auto" w:fill="FFFFFF"/>
        </w:rPr>
        <w:t xml:space="preserve"> исполнением настоящего решения возложить на </w:t>
      </w:r>
      <w:r>
        <w:rPr>
          <w:rFonts w:ascii="Times New Roman" w:eastAsia="Times New Roman" w:hAnsi="Times New Roman" w:cs="Times New Roman"/>
          <w:color w:val="1E1E1E"/>
          <w:spacing w:val="-1"/>
          <w:sz w:val="28"/>
          <w:szCs w:val="28"/>
          <w:shd w:val="clear" w:color="auto" w:fill="FFFFFF"/>
        </w:rPr>
        <w:t xml:space="preserve">председателя Совета депутатов </w:t>
      </w:r>
      <w:proofErr w:type="spellStart"/>
      <w:r>
        <w:rPr>
          <w:rFonts w:ascii="Times New Roman" w:eastAsia="Times New Roman" w:hAnsi="Times New Roman" w:cs="Times New Roman"/>
          <w:color w:val="1E1E1E"/>
          <w:spacing w:val="-1"/>
          <w:sz w:val="28"/>
          <w:szCs w:val="28"/>
          <w:shd w:val="clear" w:color="auto" w:fill="FFFFFF"/>
        </w:rPr>
        <w:t>М.А.Повар</w:t>
      </w:r>
      <w:proofErr w:type="spellEnd"/>
      <w:r>
        <w:rPr>
          <w:rFonts w:ascii="Times New Roman" w:eastAsia="Times New Roman" w:hAnsi="Times New Roman" w:cs="Times New Roman"/>
          <w:color w:val="1E1E1E"/>
          <w:spacing w:val="-1"/>
          <w:sz w:val="28"/>
          <w:szCs w:val="28"/>
          <w:shd w:val="clear" w:color="auto" w:fill="FFFFFF"/>
        </w:rPr>
        <w:t>.</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pacing w:val="-1"/>
          <w:sz w:val="28"/>
          <w:szCs w:val="28"/>
          <w:shd w:val="clear" w:color="auto" w:fill="FFFFFF"/>
        </w:rPr>
        <w:t>4.Настоящее решение вступает в силу после его официального </w:t>
      </w:r>
      <w:r>
        <w:rPr>
          <w:rFonts w:ascii="Times New Roman" w:eastAsia="Times New Roman" w:hAnsi="Times New Roman" w:cs="Times New Roman"/>
          <w:color w:val="1E1E1E"/>
          <w:sz w:val="28"/>
          <w:szCs w:val="28"/>
          <w:shd w:val="clear" w:color="auto" w:fill="FFFFFF"/>
        </w:rPr>
        <w:t>опубликования (обнародования).</w:t>
      </w:r>
    </w:p>
    <w:p>
      <w:pPr>
        <w:spacing w:after="0" w:line="240" w:lineRule="auto"/>
        <w:ind w:firstLine="150"/>
        <w:rPr>
          <w:rFonts w:ascii="Arial" w:eastAsia="Times New Roman" w:hAnsi="Arial" w:cs="Arial"/>
          <w:color w:val="1E1E1E"/>
          <w:sz w:val="21"/>
          <w:szCs w:val="21"/>
        </w:rPr>
      </w:pPr>
      <w:r>
        <w:rPr>
          <w:rFonts w:ascii="Arial" w:eastAsia="Times New Roman" w:hAnsi="Arial" w:cs="Arial"/>
          <w:color w:val="1E1E1E"/>
          <w:sz w:val="21"/>
          <w:szCs w:val="21"/>
        </w:rPr>
        <w:t> </w:t>
      </w:r>
    </w:p>
    <w:p>
      <w:pPr>
        <w:spacing w:after="0" w:line="240" w:lineRule="auto"/>
        <w:rPr>
          <w:rFonts w:ascii="Times New Roman" w:eastAsia="Times New Roman" w:hAnsi="Times New Roman" w:cs="Times New Roman"/>
          <w:color w:val="1E1E1E"/>
          <w:sz w:val="28"/>
          <w:szCs w:val="28"/>
          <w:shd w:val="clear" w:color="auto" w:fill="FFFFFF"/>
        </w:rPr>
      </w:pPr>
    </w:p>
    <w:p>
      <w:pPr>
        <w:spacing w:after="0" w:line="240" w:lineRule="auto"/>
        <w:rPr>
          <w:rFonts w:ascii="Times New Roman" w:eastAsia="Times New Roman" w:hAnsi="Times New Roman" w:cs="Times New Roman"/>
          <w:color w:val="1E1E1E"/>
          <w:sz w:val="28"/>
          <w:szCs w:val="28"/>
          <w:shd w:val="clear" w:color="auto" w:fill="FFFFFF"/>
        </w:rPr>
      </w:pPr>
      <w:r>
        <w:rPr>
          <w:rFonts w:ascii="Times New Roman" w:eastAsia="Times New Roman" w:hAnsi="Times New Roman" w:cs="Times New Roman"/>
          <w:color w:val="1E1E1E"/>
          <w:sz w:val="28"/>
          <w:szCs w:val="28"/>
          <w:shd w:val="clear" w:color="auto" w:fill="FFFFFF"/>
        </w:rPr>
        <w:t xml:space="preserve">Председатель Совета депутатов                                                  </w:t>
      </w:r>
      <w:proofErr w:type="spellStart"/>
      <w:r>
        <w:rPr>
          <w:rFonts w:ascii="Times New Roman" w:eastAsia="Times New Roman" w:hAnsi="Times New Roman" w:cs="Times New Roman"/>
          <w:color w:val="1E1E1E"/>
          <w:sz w:val="28"/>
          <w:szCs w:val="28"/>
          <w:shd w:val="clear" w:color="auto" w:fill="FFFFFF"/>
        </w:rPr>
        <w:t>М.А.Повар</w:t>
      </w:r>
      <w:proofErr w:type="spellEnd"/>
      <w:r>
        <w:rPr>
          <w:rFonts w:ascii="Times New Roman" w:eastAsia="Times New Roman" w:hAnsi="Times New Roman" w:cs="Times New Roman"/>
          <w:color w:val="1E1E1E"/>
          <w:sz w:val="28"/>
          <w:szCs w:val="28"/>
          <w:shd w:val="clear" w:color="auto" w:fill="FFFFFF"/>
        </w:rPr>
        <w:t> </w:t>
      </w:r>
    </w:p>
    <w:p>
      <w:pPr>
        <w:spacing w:after="0" w:line="240" w:lineRule="auto"/>
        <w:rPr>
          <w:rFonts w:ascii="Times New Roman" w:eastAsia="Times New Roman" w:hAnsi="Times New Roman" w:cs="Times New Roman"/>
          <w:color w:val="1E1E1E"/>
          <w:sz w:val="28"/>
          <w:szCs w:val="28"/>
          <w:shd w:val="clear" w:color="auto" w:fill="FFFFFF"/>
        </w:rPr>
      </w:pPr>
    </w:p>
    <w:p>
      <w:pPr>
        <w:spacing w:after="0" w:line="240" w:lineRule="auto"/>
        <w:rPr>
          <w:rFonts w:ascii="Arial" w:eastAsia="Times New Roman" w:hAnsi="Arial" w:cs="Arial"/>
          <w:color w:val="1E1E1E"/>
          <w:sz w:val="21"/>
          <w:szCs w:val="21"/>
        </w:rPr>
      </w:pPr>
      <w:r>
        <w:rPr>
          <w:rFonts w:ascii="Times New Roman" w:eastAsia="Times New Roman" w:hAnsi="Times New Roman" w:cs="Times New Roman"/>
          <w:color w:val="1E1E1E"/>
          <w:sz w:val="28"/>
          <w:szCs w:val="28"/>
          <w:shd w:val="clear" w:color="auto" w:fill="FFFFFF"/>
        </w:rPr>
        <w:t xml:space="preserve">                                                                    </w:t>
      </w:r>
    </w:p>
    <w:p>
      <w:pPr>
        <w:spacing w:after="0" w:line="240" w:lineRule="auto"/>
        <w:rPr>
          <w:rFonts w:ascii="Arial" w:eastAsia="Times New Roman" w:hAnsi="Arial" w:cs="Arial"/>
          <w:color w:val="1E1E1E"/>
          <w:sz w:val="21"/>
          <w:szCs w:val="21"/>
        </w:rPr>
      </w:pPr>
      <w:r>
        <w:rPr>
          <w:rFonts w:ascii="Times New Roman" w:eastAsia="Times New Roman" w:hAnsi="Times New Roman" w:cs="Times New Roman"/>
          <w:color w:val="1E1E1E"/>
          <w:sz w:val="28"/>
          <w:szCs w:val="28"/>
          <w:shd w:val="clear" w:color="auto" w:fill="FFFFFF"/>
        </w:rPr>
        <w:t xml:space="preserve">Глава сельского поселения                                                           </w:t>
      </w:r>
      <w:proofErr w:type="spellStart"/>
      <w:r>
        <w:rPr>
          <w:rFonts w:ascii="Times New Roman" w:eastAsia="Times New Roman" w:hAnsi="Times New Roman" w:cs="Times New Roman"/>
          <w:color w:val="1E1E1E"/>
          <w:sz w:val="28"/>
          <w:szCs w:val="28"/>
          <w:shd w:val="clear" w:color="auto" w:fill="FFFFFF"/>
        </w:rPr>
        <w:t>М.А.Повар</w:t>
      </w:r>
      <w:proofErr w:type="spellEnd"/>
    </w:p>
    <w:p>
      <w:pPr>
        <w:spacing w:after="0" w:line="240" w:lineRule="auto"/>
        <w:rPr>
          <w:rFonts w:ascii="Arial" w:eastAsia="Times New Roman" w:hAnsi="Arial" w:cs="Arial"/>
          <w:color w:val="1E1E1E"/>
          <w:sz w:val="21"/>
          <w:szCs w:val="21"/>
        </w:rPr>
      </w:pPr>
      <w:r>
        <w:rPr>
          <w:rFonts w:ascii="Arial" w:eastAsia="Times New Roman" w:hAnsi="Arial" w:cs="Arial"/>
          <w:color w:val="1E1E1E"/>
          <w:sz w:val="21"/>
          <w:szCs w:val="21"/>
        </w:rPr>
        <w:lastRenderedPageBreak/>
        <w:t> </w:t>
      </w:r>
    </w:p>
    <w:p>
      <w:pPr>
        <w:spacing w:after="0"/>
        <w:rPr>
          <w:rFonts w:ascii="Times New Roman" w:hAnsi="Times New Roman" w:cs="Times New Roman"/>
          <w:sz w:val="28"/>
          <w:szCs w:val="28"/>
        </w:rPr>
      </w:pPr>
    </w:p>
    <w:p>
      <w:pPr>
        <w:spacing w:after="0"/>
        <w:jc w:val="right"/>
        <w:rPr>
          <w:rFonts w:ascii="Times New Roman" w:hAnsi="Times New Roman" w:cs="Times New Roman"/>
          <w:bCs/>
          <w:sz w:val="28"/>
          <w:szCs w:val="28"/>
        </w:rPr>
      </w:pPr>
      <w:r>
        <w:rPr>
          <w:rFonts w:ascii="Times New Roman" w:hAnsi="Times New Roman" w:cs="Times New Roman"/>
          <w:bCs/>
          <w:sz w:val="28"/>
          <w:szCs w:val="28"/>
        </w:rPr>
        <w:t>УТВЕРЖДЕНЫ</w:t>
      </w:r>
    </w:p>
    <w:p>
      <w:pPr>
        <w:spacing w:after="0" w:line="240" w:lineRule="exact"/>
        <w:jc w:val="right"/>
        <w:rPr>
          <w:rFonts w:ascii="Times New Roman" w:hAnsi="Times New Roman" w:cs="Times New Roman"/>
          <w:bCs/>
          <w:sz w:val="28"/>
          <w:szCs w:val="28"/>
        </w:rPr>
      </w:pPr>
      <w:r>
        <w:rPr>
          <w:rFonts w:ascii="Times New Roman" w:hAnsi="Times New Roman" w:cs="Times New Roman"/>
          <w:bCs/>
          <w:sz w:val="28"/>
          <w:szCs w:val="28"/>
        </w:rPr>
        <w:t>решением Совета депутатов</w:t>
      </w:r>
    </w:p>
    <w:p>
      <w:pPr>
        <w:spacing w:after="0" w:line="240" w:lineRule="exact"/>
        <w:jc w:val="right"/>
        <w:rPr>
          <w:rFonts w:ascii="Times New Roman" w:hAnsi="Times New Roman" w:cs="Times New Roman"/>
          <w:bCs/>
          <w:sz w:val="28"/>
          <w:szCs w:val="28"/>
        </w:rPr>
      </w:pPr>
      <w:r>
        <w:rPr>
          <w:rFonts w:ascii="Times New Roman" w:hAnsi="Times New Roman" w:cs="Times New Roman"/>
          <w:bCs/>
          <w:sz w:val="28"/>
          <w:szCs w:val="28"/>
        </w:rPr>
        <w:t>Аланапского сельского поселения</w:t>
      </w:r>
    </w:p>
    <w:p>
      <w:pPr>
        <w:spacing w:after="0" w:line="240" w:lineRule="exact"/>
        <w:jc w:val="right"/>
        <w:rPr>
          <w:rFonts w:ascii="Times New Roman" w:hAnsi="Times New Roman" w:cs="Times New Roman"/>
          <w:bCs/>
          <w:sz w:val="28"/>
          <w:szCs w:val="28"/>
        </w:rPr>
      </w:pPr>
      <w:r>
        <w:rPr>
          <w:rFonts w:ascii="Times New Roman" w:hAnsi="Times New Roman" w:cs="Times New Roman"/>
          <w:bCs/>
          <w:sz w:val="28"/>
          <w:szCs w:val="28"/>
        </w:rPr>
        <w:t>18.01.2018 № 2</w:t>
      </w:r>
    </w:p>
    <w:p>
      <w:pPr>
        <w:spacing w:after="0" w:line="240" w:lineRule="exact"/>
        <w:jc w:val="right"/>
        <w:rPr>
          <w:rFonts w:ascii="Times New Roman" w:hAnsi="Times New Roman" w:cs="Times New Roman"/>
          <w:bCs/>
          <w:sz w:val="28"/>
          <w:szCs w:val="28"/>
        </w:rPr>
      </w:pPr>
    </w:p>
    <w:p>
      <w:pPr>
        <w:spacing w:line="240" w:lineRule="exact"/>
        <w:jc w:val="right"/>
        <w:rPr>
          <w:rFonts w:ascii="Times New Roman" w:hAnsi="Times New Roman" w:cs="Times New Roman"/>
          <w:bCs/>
          <w:sz w:val="28"/>
          <w:szCs w:val="28"/>
        </w:rPr>
      </w:pPr>
      <w:r>
        <w:rPr>
          <w:rFonts w:ascii="Times New Roman" w:hAnsi="Times New Roman" w:cs="Times New Roman"/>
          <w:bCs/>
          <w:sz w:val="28"/>
          <w:szCs w:val="28"/>
        </w:rPr>
        <w:t>( с изменениями от 07.12.2018 г.)</w:t>
      </w:r>
    </w:p>
    <w:p>
      <w:pPr>
        <w:jc w:val="both"/>
        <w:rPr>
          <w:rFonts w:ascii="Times New Roman" w:hAnsi="Times New Roman" w:cs="Times New Roman"/>
          <w:bCs/>
          <w:sz w:val="28"/>
          <w:szCs w:val="28"/>
        </w:rPr>
      </w:pPr>
      <w:bookmarkStart w:id="0" w:name="_GoBack"/>
      <w:bookmarkEnd w:id="0"/>
    </w:p>
    <w:p>
      <w:pPr>
        <w:tabs>
          <w:tab w:val="left" w:pos="3735"/>
        </w:tabs>
        <w:jc w:val="center"/>
        <w:rPr>
          <w:rFonts w:ascii="Times New Roman" w:hAnsi="Times New Roman" w:cs="Times New Roman"/>
          <w:b/>
          <w:bCs/>
          <w:sz w:val="28"/>
          <w:szCs w:val="28"/>
        </w:rPr>
      </w:pPr>
      <w:r>
        <w:rPr>
          <w:rFonts w:ascii="Times New Roman" w:hAnsi="Times New Roman" w:cs="Times New Roman"/>
          <w:b/>
          <w:bCs/>
          <w:sz w:val="28"/>
          <w:szCs w:val="28"/>
        </w:rPr>
        <w:t>ПРАВИЛА</w:t>
      </w:r>
    </w:p>
    <w:p>
      <w:pPr>
        <w:tabs>
          <w:tab w:val="left" w:pos="3735"/>
        </w:tabs>
        <w:jc w:val="center"/>
        <w:rPr>
          <w:rFonts w:ascii="Times New Roman" w:hAnsi="Times New Roman" w:cs="Times New Roman"/>
          <w:b/>
          <w:bCs/>
          <w:sz w:val="28"/>
          <w:szCs w:val="28"/>
        </w:rPr>
      </w:pPr>
      <w:r>
        <w:rPr>
          <w:rFonts w:ascii="Times New Roman" w:hAnsi="Times New Roman" w:cs="Times New Roman"/>
          <w:b/>
          <w:bCs/>
          <w:sz w:val="28"/>
          <w:szCs w:val="28"/>
        </w:rPr>
        <w:t xml:space="preserve">благоустройства территории администрации Аланапского сельского поселения </w:t>
      </w:r>
    </w:p>
    <w:p>
      <w:pPr>
        <w:tabs>
          <w:tab w:val="left" w:pos="3735"/>
        </w:tabs>
        <w:rPr>
          <w:rFonts w:ascii="Times New Roman" w:hAnsi="Times New Roman" w:cs="Times New Roman"/>
          <w:bCs/>
          <w:sz w:val="28"/>
          <w:szCs w:val="28"/>
        </w:rPr>
      </w:pPr>
    </w:p>
    <w:p>
      <w:pPr>
        <w:tabs>
          <w:tab w:val="left" w:pos="3735"/>
        </w:tabs>
        <w:jc w:val="center"/>
        <w:rPr>
          <w:rFonts w:ascii="Times New Roman" w:hAnsi="Times New Roman" w:cs="Times New Roman"/>
          <w:b/>
          <w:bCs/>
          <w:sz w:val="28"/>
          <w:szCs w:val="28"/>
        </w:rPr>
      </w:pPr>
      <w:r>
        <w:rPr>
          <w:rFonts w:ascii="Times New Roman" w:hAnsi="Times New Roman" w:cs="Times New Roman"/>
          <w:b/>
          <w:bCs/>
          <w:sz w:val="28"/>
          <w:szCs w:val="28"/>
        </w:rPr>
        <w:t xml:space="preserve">1. Предмет регулирования и </w:t>
      </w:r>
      <w:proofErr w:type="gramStart"/>
      <w:r>
        <w:rPr>
          <w:rFonts w:ascii="Times New Roman" w:hAnsi="Times New Roman" w:cs="Times New Roman"/>
          <w:b/>
          <w:bCs/>
          <w:sz w:val="28"/>
          <w:szCs w:val="28"/>
        </w:rPr>
        <w:t>задачи</w:t>
      </w:r>
      <w:proofErr w:type="gramEnd"/>
      <w:r>
        <w:rPr>
          <w:rFonts w:ascii="Times New Roman" w:hAnsi="Times New Roman" w:cs="Times New Roman"/>
          <w:b/>
          <w:bCs/>
          <w:sz w:val="28"/>
          <w:szCs w:val="28"/>
        </w:rPr>
        <w:t xml:space="preserve"> настоящих Правил</w:t>
      </w:r>
    </w:p>
    <w:p>
      <w:pPr>
        <w:tabs>
          <w:tab w:val="left" w:pos="3735"/>
        </w:tabs>
        <w:rPr>
          <w:rFonts w:ascii="Times New Roman" w:hAnsi="Times New Roman" w:cs="Times New Roman"/>
          <w:b/>
          <w:bCs/>
          <w:sz w:val="28"/>
          <w:szCs w:val="28"/>
        </w:rPr>
      </w:pP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1.1. </w:t>
      </w:r>
      <w:proofErr w:type="gramStart"/>
      <w:r>
        <w:rPr>
          <w:rFonts w:ascii="Times New Roman" w:hAnsi="Times New Roman" w:cs="Times New Roman"/>
          <w:bCs/>
          <w:sz w:val="28"/>
          <w:szCs w:val="28"/>
        </w:rPr>
        <w:t>Настоящие Правила благоустройства территории администрации Аланапского сельского поселения (далее – Правила и поселение соответственно) устанавливают единые и обязательные к исполнению на территории администрации Аланапского сельского поселения   (далее – территория поселения) нормы и требования в сфере благоустройства, в том числе требования к созданию, содержанию, развитию объектов и элементов благоустройства, расположенных на территории поселения, в том числе требования по содержанию зданий (включая индивидуальные жилые</w:t>
      </w:r>
      <w:proofErr w:type="gramEnd"/>
      <w:r>
        <w:rPr>
          <w:rFonts w:ascii="Times New Roman" w:hAnsi="Times New Roman" w:cs="Times New Roman"/>
          <w:bCs/>
          <w:sz w:val="28"/>
          <w:szCs w:val="28"/>
        </w:rPr>
        <w:t xml:space="preserve"> дома), сооружений и земельных участков, на которых они расположены и </w:t>
      </w:r>
      <w:proofErr w:type="gramStart"/>
      <w:r>
        <w:rPr>
          <w:rFonts w:ascii="Times New Roman" w:hAnsi="Times New Roman" w:cs="Times New Roman"/>
          <w:bCs/>
          <w:sz w:val="28"/>
          <w:szCs w:val="28"/>
        </w:rPr>
        <w:t>прилегающей территории, к внешнему виду фасадов и ограждений соответствующих зданий и сооружений, перечень работ по благоустройству (включая освещение улиц, уборку и озеленение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порядок участия собственников зданий (помещений в них) (или законных пользователей), строений и сооружений в благоустройстве прилегающих территорий, обязательные к</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исполнению для органов местного самоуправления поселения, юридических и физических лиц, являющихся собственниками, правообладателями расположенных на территории поселения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(далее – собственники), а также требования к обеспечению чистоты и порядка на территории поселения.</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1.2. Действие настоящих Правил 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1.3. Основными задачами настоящих Правил являются: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обеспечение формирования единого облика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обеспечение создания, содержания и развития объектов благоустройства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обеспечение доступности территорий общего пользования поселения, в том числе с учетом особых потребностей инвалидов и других маломобильных групп населения;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г) обеспечение сохранности объектов благоустройства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д) обеспечение комфортного и безопасного проживания граждан.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1.4. Правовое регулирование отношений в сфере благоустройства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1.4.1. Правовое регулирование отношений в сфере благоустройства в поселении осуществляется в соответствии с Федеральным законом от 06 октября 2003 г. № 131-ФЗ "Об общих принципах организации местного самоуправления в Российской Федерации".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1.4.2. Отношения, связанные с благоустройством отдельных объектов благоустройства поселения, регулируются настоящим Порядком, если иное не установлено федеральными законами и иными правовыми актами Российской Федерации, Хабаровского края.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1.4.3. </w:t>
      </w:r>
      <w:proofErr w:type="gramStart"/>
      <w:r>
        <w:rPr>
          <w:rFonts w:ascii="Times New Roman" w:hAnsi="Times New Roman" w:cs="Times New Roman"/>
          <w:bCs/>
          <w:sz w:val="28"/>
          <w:szCs w:val="28"/>
        </w:rPr>
        <w:t>Условия доступности объектов благоустройства для инвалидов и других маломобильных групп населения на территории поселения обеспечиваются в соответствии с Федеральным законом от 24 ноября 1995 г. № 181-ФЗ "О социальной защите инвалидов в Российской Федерации" Законом Хабаровского края от 09 декабря 2015 г. № 149 "Об отдельных вопросах обеспечения беспрепятственного доступа инвалидов и других маломобильных групп населения к объектам социальной, инженерной и транспортной</w:t>
      </w:r>
      <w:proofErr w:type="gramEnd"/>
      <w:r>
        <w:rPr>
          <w:rFonts w:ascii="Times New Roman" w:hAnsi="Times New Roman" w:cs="Times New Roman"/>
          <w:bCs/>
          <w:sz w:val="28"/>
          <w:szCs w:val="28"/>
        </w:rPr>
        <w:t xml:space="preserve"> инфраструктур, к местам отдыха и к предоставляемым в них услугам", иными федеральными законами, нормативными правовыми актами Российской Федерации и Хабаровского края.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1.4.4. Отношения, связанные с обращением отходов производства и потребления, установленные в настоящем Порядке, основываются на положениях Федерального закона от 24 июня 1998 г. № 89-ФЗ "Об отходах </w:t>
      </w:r>
      <w:r>
        <w:rPr>
          <w:rFonts w:ascii="Times New Roman" w:hAnsi="Times New Roman" w:cs="Times New Roman"/>
          <w:bCs/>
          <w:sz w:val="28"/>
          <w:szCs w:val="28"/>
        </w:rPr>
        <w:lastRenderedPageBreak/>
        <w:t>производства и потребления", иных нормативных правовых актов Российской Федерации, нормативно-технических документов Российской Федерации.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1.4.5.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1.4.6. За нарушение настоящих </w:t>
      </w:r>
      <w:proofErr w:type="gramStart"/>
      <w:r>
        <w:rPr>
          <w:rFonts w:ascii="Times New Roman" w:hAnsi="Times New Roman" w:cs="Times New Roman"/>
          <w:bCs/>
          <w:sz w:val="28"/>
          <w:szCs w:val="28"/>
        </w:rPr>
        <w:t>Правил</w:t>
      </w:r>
      <w:proofErr w:type="gramEnd"/>
      <w:r>
        <w:rPr>
          <w:rFonts w:ascii="Times New Roman" w:hAnsi="Times New Roman" w:cs="Times New Roman"/>
          <w:bCs/>
          <w:sz w:val="28"/>
          <w:szCs w:val="28"/>
        </w:rPr>
        <w:t xml:space="preserve"> виновные лица несут административную ответственность, установленную законодательством.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1.5. Основные понятия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целях настоящих Правил используются следующие основные понятия: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благоустройство – комплекс предусмотренных настоящими Правилами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поселения;</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объекты благоустройства – территории поселения, в границах земельных участков независимо от их формы собственности, на которых осуществляется деятельность по благоустройству: площадки, дворы, кварталы, функционально-планировочные образования, территории муниципальных образований,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поселения;</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элементы объекта благоустройства – конструктивные и функциональные составляющие объектов благоустройства, определяющие их внешний вид, обеспечивающие визуальное восприятие объектов благоустройства в соответствии с их функциональным назначением;</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содержание объекта благоустройства – обеспечение чистоты, поддержание в надлежащем техническом, физическом, санитарном и эстетическом состоянии объектов благоустройства, их отдельных элементов.</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lastRenderedPageBreak/>
        <w:t>развитие объекта благоустройства – осуществление работ, направленных на создание новых или повышение качественного состояния существующих элементов или объектов благоустройства;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проект благоустройства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улица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капитальный ремонт дорожного покрытия – 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w:t>
      </w:r>
      <w:proofErr w:type="gramEnd"/>
      <w:r>
        <w:rPr>
          <w:rFonts w:ascii="Times New Roman" w:hAnsi="Times New Roman" w:cs="Times New Roman"/>
          <w:bCs/>
          <w:sz w:val="28"/>
          <w:szCs w:val="28"/>
        </w:rPr>
        <w:t xml:space="preserve"> увеличения ширины земляного полотна на основном протяжении дороги;</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проезд – дорога, примыкающая к проезжим частям жилых и магистральных улиц, разворотным площадкам;</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твердое покрытие – дорожное покрытие в составе дорожных одежд капитального, облегченного и переходного типов, монолитное или сборное, выполняемое из асфальтобетона, </w:t>
      </w:r>
      <w:proofErr w:type="spellStart"/>
      <w:r>
        <w:rPr>
          <w:rFonts w:ascii="Times New Roman" w:hAnsi="Times New Roman" w:cs="Times New Roman"/>
          <w:bCs/>
          <w:sz w:val="28"/>
          <w:szCs w:val="28"/>
        </w:rPr>
        <w:t>цементобетона</w:t>
      </w:r>
      <w:proofErr w:type="spellEnd"/>
      <w:r>
        <w:rPr>
          <w:rFonts w:ascii="Times New Roman" w:hAnsi="Times New Roman" w:cs="Times New Roman"/>
          <w:bCs/>
          <w:sz w:val="28"/>
          <w:szCs w:val="28"/>
        </w:rPr>
        <w:t>, природного камня и т.п.;</w:t>
      </w:r>
      <w:proofErr w:type="gramEnd"/>
    </w:p>
    <w:p>
      <w:pPr>
        <w:tabs>
          <w:tab w:val="left" w:pos="3735"/>
        </w:tabs>
        <w:ind w:firstLine="709"/>
        <w:jc w:val="both"/>
        <w:rPr>
          <w:rFonts w:ascii="Times New Roman" w:hAnsi="Times New Roman" w:cs="Times New Roman"/>
          <w:bCs/>
          <w:sz w:val="28"/>
          <w:szCs w:val="28"/>
        </w:rPr>
      </w:pPr>
      <w:proofErr w:type="spellStart"/>
      <w:r>
        <w:rPr>
          <w:rFonts w:ascii="Times New Roman" w:hAnsi="Times New Roman" w:cs="Times New Roman"/>
          <w:bCs/>
          <w:sz w:val="28"/>
          <w:szCs w:val="28"/>
        </w:rPr>
        <w:t>дождеприемный</w:t>
      </w:r>
      <w:proofErr w:type="spellEnd"/>
      <w:r>
        <w:rPr>
          <w:rFonts w:ascii="Times New Roman" w:hAnsi="Times New Roman" w:cs="Times New Roman"/>
          <w:bCs/>
          <w:sz w:val="28"/>
          <w:szCs w:val="28"/>
        </w:rPr>
        <w:t xml:space="preserve"> колодец – сооружение на канализационной сети, предназначенное для приема и отвода дождевых и талых вод;</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газон – 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насаждений и парковых сооружений;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цветник – элемент благоустройства, включающий в себя участок поверхности любой формы и размера, занятый посеянными или высаженными цветочными растениями;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зеленые насаждения – древесная, древесно-кустарниковая, кустарниковая и травянистая растительность как искусственного, так и естественного происхождения;</w:t>
      </w:r>
    </w:p>
    <w:p>
      <w:pPr>
        <w:tabs>
          <w:tab w:val="left" w:pos="3735"/>
        </w:tabs>
        <w:ind w:firstLine="709"/>
        <w:jc w:val="both"/>
        <w:rPr>
          <w:rFonts w:ascii="Times New Roman" w:hAnsi="Times New Roman" w:cs="Times New Roman"/>
          <w:bCs/>
          <w:sz w:val="28"/>
          <w:szCs w:val="28"/>
        </w:rPr>
      </w:pPr>
      <w:proofErr w:type="spellStart"/>
      <w:r>
        <w:rPr>
          <w:rFonts w:ascii="Times New Roman" w:hAnsi="Times New Roman" w:cs="Times New Roman"/>
          <w:bCs/>
          <w:sz w:val="28"/>
          <w:szCs w:val="28"/>
        </w:rPr>
        <w:t>дендроплан</w:t>
      </w:r>
      <w:proofErr w:type="spellEnd"/>
      <w:r>
        <w:rPr>
          <w:rFonts w:ascii="Times New Roman" w:hAnsi="Times New Roman" w:cs="Times New Roman"/>
          <w:bCs/>
          <w:sz w:val="28"/>
          <w:szCs w:val="28"/>
        </w:rPr>
        <w:t xml:space="preserve"> – проект озеленения территории, включающий в себя информацию об устройстве дорожно-</w:t>
      </w:r>
      <w:proofErr w:type="spellStart"/>
      <w:r>
        <w:rPr>
          <w:rFonts w:ascii="Times New Roman" w:hAnsi="Times New Roman" w:cs="Times New Roman"/>
          <w:bCs/>
          <w:sz w:val="28"/>
          <w:szCs w:val="28"/>
        </w:rPr>
        <w:t>тропиночной</w:t>
      </w:r>
      <w:proofErr w:type="spellEnd"/>
      <w:r>
        <w:rPr>
          <w:rFonts w:ascii="Times New Roman" w:hAnsi="Times New Roman" w:cs="Times New Roman"/>
          <w:bCs/>
          <w:sz w:val="28"/>
          <w:szCs w:val="28"/>
        </w:rPr>
        <w:t xml:space="preserve"> сети, вертикальной планировке, посадке деревьев и кустарников, площади газонов и цветников, расстановке малых архитектурных форм;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повреждение зеленых насаждений – 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вредными или пачкающими веществами;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уничтожение зеленых насаждений – повреждение зеленых насаждений, повлекшее прекращение их роста;</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компенсационное озеленение – воспроизводство зеленых насаждений взамен уничтоженных или поврежденных;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земляные работы – 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на высоту более 50 сантиметров;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реконструктивные работы – работы по частичному изменению внешних поверхностей объектов капитального строительства (модернизация фасадов, устройство навесов, тамбуров, витрин, изменение конфигурации крыши, ремонт, утепление и облицовка фасадов и другие),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кодексом Российской Федерации;</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дворовая территория – 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объекты общественного пользования. При этом дворовая территория не ограничивается границами и размерами земельного участка, на котором </w:t>
      </w:r>
      <w:r>
        <w:rPr>
          <w:rFonts w:ascii="Times New Roman" w:hAnsi="Times New Roman" w:cs="Times New Roman"/>
          <w:bCs/>
          <w:sz w:val="28"/>
          <w:szCs w:val="28"/>
        </w:rPr>
        <w:lastRenderedPageBreak/>
        <w:t>расположен многоквартирный дом, определенными в соответствии с требованиями земельного законодательства и законодательства о градостроительной деятельности;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фасад – наружная, внешняя поверхность объекта капитального строительства, включающая архитектурные элементы и детали (балконы, окна, двери, колоннады и др.);</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текущий ремонт объектов капитального строительства – 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мелких повреждений и неисправностей;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капитальный ремонт объектов капитального строительства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объекты, не являющиеся объектами капитального строительства (некапитальные объекты) – 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небольшие склады, а также торговые киоски, павильоны и иные объекты мелкорозничной торговли, теплицы, парники, беседки, остановочные павильоны, наземные туалетные кабины, боксовые гаражи</w:t>
      </w:r>
      <w:proofErr w:type="gramEnd"/>
      <w:r>
        <w:rPr>
          <w:rFonts w:ascii="Times New Roman" w:hAnsi="Times New Roman" w:cs="Times New Roman"/>
          <w:bCs/>
          <w:sz w:val="28"/>
          <w:szCs w:val="28"/>
        </w:rPr>
        <w:t>, другие подобные сооружения;</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объекты (средства) наружного освещения – 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 опорах, опорах контактной сети электрифицированного транспорта, стенах, перекрытиях зданий и сооружений, парапетах, ограждениях мостов и транспортных эстакад, на металлических, железобетонных и других конструкциях зданий, строений и сооружений и в иных местах</w:t>
      </w:r>
      <w:proofErr w:type="gramEnd"/>
      <w:r>
        <w:rPr>
          <w:rFonts w:ascii="Times New Roman" w:hAnsi="Times New Roman" w:cs="Times New Roman"/>
          <w:bCs/>
          <w:sz w:val="28"/>
          <w:szCs w:val="28"/>
        </w:rPr>
        <w:t xml:space="preserve"> общественного пользования;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средства размещения информации – конструкции, сооружения, технические приспособления, художественные элементы и другие носители, предназначенные для распространения информации, за исключением рекламных конструкций;</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сезонные (летние) кафе – 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предприятием общественного питания;</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бункер-накопитель – мусоросборник, предназначенный для складирования крупногабаритных отходов;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контейнер – мусоросборник, предназначенный для складирования твердых коммунальных отходов, за исключением крупногабаритных отходов;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урна – стандартная емкость для сбора мусора объемом до 0,5 кубических метров включительно;</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контейнерная площадка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твердые коммунальные отходы (мусор)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крупногабаритные отходы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lastRenderedPageBreak/>
        <w:t>вывоз твердых коммунальных отходов (мусора) – выгрузка мусора из контейнеров, загрузка бункеров-накопителей в специализированный транспорт, зачистка контейнерных площадок и подъездов к ним от просыпавшегося мусора и транспортировка его с мест сбора мусора на объект организации, осуществляющей деятельность по размещению, переработке и утилизации отходов в соответствии с законодательством Российской Федерации (мусороперегрузочные станции, мусоросжигательные заводы, полигоны захоронения и т.п.);</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договор на оказание услуг по обращению с твердыми коммунальными отходами – соглашение, заключенное между потребителем и региональным оператором, в зоне деятельности которого образуются твердые коммунальные отходы и находятся места их сбора и накопления;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санитарная очистка территории – зачистка территорий, сбор, вывоз и утилизация (обезвреживание) мусора;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график вывоза мусора – информация, в том числе составная часть договора на вывоз мусора, с указанием места (адреса), объема и времени вывоза мусора;</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домовладение –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объекты);</w:t>
      </w:r>
      <w:proofErr w:type="gramEnd"/>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безнадзорные животные – животные, которые не имеют собственника, либо собственник которых не известен, либо от которых собственник отказался, либо которые против воли собственника, либо лица, осуществляющего правомочия владения (владения и пользования) выбыли из владения указанных лиц;</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отлов безнадзорных животных – мероприятия по регулированию численности безнадзорных животных.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Иные понятия, используемые в настоящих Правилах, употребляются в значениях, определенных законодательством Российской Федерации и Хабаровского края.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Общественное участие в деятельности по благоустройству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2.1. Участники деятельности по благоустройству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2.1.1. Участниками деятельности по благоустройству могут выступать:</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а) население поселения, которое формирует запрос на благоустройство и принимает участие в оценке предлагаемых решений. В отдельных случаях жители поселения участвуют в выполнении работ.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Жителей поселения могут представлять по согласованию члены общественных организаций и объединений;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представители органов местного самоуправления поселения, которые формируют техническое задание, выбирают исполнителей и обеспечивают финансирование в пределах своих полномочий;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хозяйствующие субъекты, осуществляющие деятельность на территории соответствующего муниципального образования, которые могут участвовать в формировании запроса на благоустройство, а также в финансировании мероприятий по благоустройству;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г) представители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д) исполнители работ, специалисты по благоустройству и озеленению, в том числе возведению малых архитектурных форм;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е) иные лица.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2.1.2. Для реализации комплексных проектов благоустройства могут привлекаться собственники земельных участков, находящихся в непосредственной близости от территории комплексных проектов благоустройства и иные заинтересованные стороны (застройщики, управляющие организации, объединения граждан и предпринимателей, собственники и арендаторы коммерческих помещений в прилегающих зданиях), в том числе с использованием механизмов государственно-частного партнерства.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2.1.3. 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собственности или на ином вещном праве.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2.2. Порядок общественного участия в деятельности по благоустройству.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2.2.1. 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проводятся следующие процедуры: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этап: максимизация общественного участия на этапе выявления общественного запроса, формулировки движущих ценностей и определения целей рассматриваемого проекта;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этап: совмещение общественного участия и профессиональной экспертизы в выработке альтернативных концепций решения задачи, в том числе с использованием механизма проектных семинаров и открытых конкурсов;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этап: рассмотрение созданных вариантов с вовлечением всех заинтересованных лиц, имеющих отношение к данной территории и данному вопросу;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этап: передача выбранной концепции на доработку специалистам и рассмотрение финального решения, в том числе усиление его эффективности и привлекательности с участием всех заинтересованных 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2.2.2. Для осуществления участия граждан и иных заинтересованных лиц в процессе принятия решений и реализации проектов комплексного благоустройства используются следующие формы: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совместное определение целей и задач по развитию территории, инвентаризация проблем и потенциалов среды;</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2) определение основных видов активностей, функциональных зон общественных пространств, под которыми в целях настоящих Правил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roofErr w:type="gramEnd"/>
      <w:r>
        <w:rPr>
          <w:rFonts w:ascii="Times New Roman" w:hAnsi="Times New Roman" w:cs="Times New Roman"/>
          <w:bCs/>
          <w:sz w:val="28"/>
          <w:szCs w:val="28"/>
        </w:rPr>
        <w:t xml:space="preserve"> При этом возможно определение нескольких преимущественных видов деятельности для одной и той же функциональной зоны (многофункциональные 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обсуждение со всеми заинтересованными лицами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консультации с экспертами в выборе типов покрытий, с учетом функционального зонирования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5) консультации с экспертами по предполагаемым типам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консультации с экспертами по предполагаемым типам освещения и осветительного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2.2.3. При реализации проектов общественность информируется о планирующихся изменениях и возможности участия в этом процессе путем: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создания единого информационного Интернет-ресурса (сайта или приложения) который будет решать задачи по сбору информации, обеспечению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работы с местными средствами массовой информации, охватывающими широкий круг людей разных возрастных групп и потенциальные аудитории проекта;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w:t>
      </w:r>
      <w:r>
        <w:rPr>
          <w:rFonts w:ascii="Times New Roman" w:hAnsi="Times New Roman" w:cs="Times New Roman"/>
          <w:bCs/>
          <w:sz w:val="28"/>
          <w:szCs w:val="28"/>
        </w:rPr>
        <w:lastRenderedPageBreak/>
        <w:t>(поликлиники,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индивидуальных приглашений участников встречи лично, по электронной почте или по телефону;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7) использование социальных сетей и </w:t>
      </w:r>
      <w:proofErr w:type="spellStart"/>
      <w:r>
        <w:rPr>
          <w:rFonts w:ascii="Times New Roman" w:hAnsi="Times New Roman" w:cs="Times New Roman"/>
          <w:bCs/>
          <w:sz w:val="28"/>
          <w:szCs w:val="28"/>
        </w:rPr>
        <w:t>интернет-ресурсов</w:t>
      </w:r>
      <w:proofErr w:type="spellEnd"/>
      <w:r>
        <w:rPr>
          <w:rFonts w:ascii="Times New Roman" w:hAnsi="Times New Roman" w:cs="Times New Roman"/>
          <w:bCs/>
          <w:sz w:val="28"/>
          <w:szCs w:val="28"/>
        </w:rPr>
        <w:t xml:space="preserve"> для обеспечения донесения информации до различных общественных объединений и профессиональных сообществ;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для сбора анкет, информации и обратной связи, а также используемых в качестве площадок для обнародования всех этапов процесса проектирования и отчетов по итогам проведения общественных обсуждений.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2.3. Механизмы общественного участия в деятельности по благоустройству.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2.3.1. К механизмам общественного участия в деятельности по благоустройству относятся:</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1) обсуждение проектов благоустройства в интерактивном формате с использованием широкого набора инструментов для вовлечения и обеспечения участия и современных групповых методов работы, в том числе: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Pr>
          <w:rFonts w:ascii="Times New Roman" w:hAnsi="Times New Roman" w:cs="Times New Roman"/>
          <w:bCs/>
          <w:sz w:val="28"/>
          <w:szCs w:val="28"/>
        </w:rPr>
        <w:t>воркшопов</w:t>
      </w:r>
      <w:proofErr w:type="spellEnd"/>
      <w:r>
        <w:rPr>
          <w:rFonts w:ascii="Times New Roman" w:hAnsi="Times New Roman" w:cs="Times New Roman"/>
          <w:bCs/>
          <w:sz w:val="28"/>
          <w:szCs w:val="28"/>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w:t>
      </w:r>
      <w:proofErr w:type="gramEnd"/>
      <w:r>
        <w:rPr>
          <w:rFonts w:ascii="Times New Roman" w:hAnsi="Times New Roman" w:cs="Times New Roman"/>
          <w:bCs/>
          <w:sz w:val="28"/>
          <w:szCs w:val="28"/>
        </w:rPr>
        <w:t>, школьные проекты (рисунки, сочинения, пожелания, макеты), проведение оценки эксплуатации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 общественный контроль.</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2.3.2. Общественный контроль в области благоустройства осуществляется с учетом положений Федерального закона от 21 июля 2014 г. № 212-ФЗ "Об основах общественного контроля в Российской Федерации", иных законов и нормативных правовых актов Российской Федерации и Хабаровского края, любыми заинтересованными физическими и юридическими лицами, в том числе с использованием технических средств для фот</w:t>
      </w:r>
      <w:proofErr w:type="gramStart"/>
      <w:r>
        <w:rPr>
          <w:rFonts w:ascii="Times New Roman" w:hAnsi="Times New Roman" w:cs="Times New Roman"/>
          <w:bCs/>
          <w:sz w:val="28"/>
          <w:szCs w:val="28"/>
        </w:rPr>
        <w:t>о-</w:t>
      </w:r>
      <w:proofErr w:type="gram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видеофиксации</w:t>
      </w:r>
      <w:proofErr w:type="spellEnd"/>
      <w:r>
        <w:rPr>
          <w:rFonts w:ascii="Times New Roman" w:hAnsi="Times New Roman" w:cs="Times New Roman"/>
          <w:bCs/>
          <w:sz w:val="28"/>
          <w:szCs w:val="28"/>
        </w:rPr>
        <w:t>, а также интерактивных порталов в сети Интернет.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2.3.3. 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2.4. Участие лиц, осуществляющих предпринимательскую деятельность, в реализации комплексных проектов по благоустройству и созданию комфортной городской среды.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2.4.1. Создание комфортной городской среды </w:t>
      </w:r>
      <w:proofErr w:type="gramStart"/>
      <w:r>
        <w:rPr>
          <w:rFonts w:ascii="Times New Roman" w:hAnsi="Times New Roman" w:cs="Times New Roman"/>
          <w:bCs/>
          <w:sz w:val="28"/>
          <w:szCs w:val="28"/>
        </w:rPr>
        <w:t>рекомендуется</w:t>
      </w:r>
      <w:proofErr w:type="gramEnd"/>
      <w:r>
        <w:rPr>
          <w:rFonts w:ascii="Times New Roman" w:hAnsi="Times New Roman" w:cs="Times New Roman"/>
          <w:bCs/>
          <w:sz w:val="28"/>
          <w:szCs w:val="28"/>
        </w:rPr>
        <w:t xml:space="preserve"> в том числе направлять на повышение привлекательности муниципального образования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городской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2.4.2. Участие лиц, осуществляющих предпринимательскую деятельность, в реализации комплексных проектов благоустройства может заключаться: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в создании и предоставлении разного рода услуг и сервисов для посетителей общественных пространств;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в строительстве, реконструкции, реставрации объектов недвижимости;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г) в производстве или размещении элементов благоустройства;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д) в комплексном благоустройстве отдельных территорий, прилегающих к территориям, благоустраиваемым за счет средств муниципального образования;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е) в организации мероприятий, обеспечивающих приток посетителей на создаваемые общественные пространства;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ж) в организации уборки благоустроенных территорий, предоставлении сре</w:t>
      </w:r>
      <w:proofErr w:type="gramStart"/>
      <w:r>
        <w:rPr>
          <w:rFonts w:ascii="Times New Roman" w:hAnsi="Times New Roman" w:cs="Times New Roman"/>
          <w:bCs/>
          <w:sz w:val="28"/>
          <w:szCs w:val="28"/>
        </w:rPr>
        <w:t>дств дл</w:t>
      </w:r>
      <w:proofErr w:type="gramEnd"/>
      <w:r>
        <w:rPr>
          <w:rFonts w:ascii="Times New Roman" w:hAnsi="Times New Roman" w:cs="Times New Roman"/>
          <w:bCs/>
          <w:sz w:val="28"/>
          <w:szCs w:val="28"/>
        </w:rPr>
        <w:t>я подготовки проектов или проведения творческих конкурсов на разработку архитектурных концепций общественных пространств;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з) в иных формах.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2.4.3. В реализации комплексных проектов благоустройства могут принимать участие лица, осуществляющие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2.4.4.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Требования к объектам и элементам благоустройства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3.1. </w:t>
      </w:r>
      <w:proofErr w:type="gramStart"/>
      <w:r>
        <w:rPr>
          <w:rFonts w:ascii="Times New Roman" w:hAnsi="Times New Roman" w:cs="Times New Roman"/>
          <w:bCs/>
          <w:sz w:val="28"/>
          <w:szCs w:val="28"/>
        </w:rPr>
        <w:t>Содержание территорий поселения и мероприятия по развитию благоустройства осуществляются в соответствии с настоящими Правилами, Федеральным законом от 24 ноября 1995 года № 181-ФЗ "О социальной защите инвалидов в Российской Федерации" Законом Хабаровского края от 09 декабря 2015 г. № 149 "Об отдельных вопросах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к местам отдыха</w:t>
      </w:r>
      <w:proofErr w:type="gramEnd"/>
      <w:r>
        <w:rPr>
          <w:rFonts w:ascii="Times New Roman" w:hAnsi="Times New Roman" w:cs="Times New Roman"/>
          <w:bCs/>
          <w:sz w:val="28"/>
          <w:szCs w:val="28"/>
        </w:rPr>
        <w:t xml:space="preserve"> и к предоставляемым в них услугам", иными федеральными законами, нормативными правовыми актами Российской Федерации и Хабаровского края.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3.2. 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группами населения, установленные настоящими Правилами, применяются исключительно ко вновь вводимым в эксплуатацию или прошедшим реконструкцию объектам.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3.3. К объектам благоустройства в целях настоящих Правил относятся  территории различного функционального назначения, на которых осуществляется деятельность по благоустройству, в том числе: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детские площадки, спортивные и другие площадки отдыха и досуга;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площадки для выгула животных;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площадки для дрессировки собак;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площадки автостоянок;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улицы (в том числе пешеходные) и дороги;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парки, скверы, иные зеленые 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площади, набережные и другие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технические зоны транспортных, инженерных коммуникаций, </w:t>
      </w:r>
      <w:proofErr w:type="spellStart"/>
      <w:r>
        <w:rPr>
          <w:rFonts w:ascii="Times New Roman" w:hAnsi="Times New Roman" w:cs="Times New Roman"/>
          <w:bCs/>
          <w:sz w:val="28"/>
          <w:szCs w:val="28"/>
        </w:rPr>
        <w:t>водоохранные</w:t>
      </w:r>
      <w:proofErr w:type="spellEnd"/>
      <w:r>
        <w:rPr>
          <w:rFonts w:ascii="Times New Roman" w:hAnsi="Times New Roman" w:cs="Times New Roman"/>
          <w:bCs/>
          <w:sz w:val="28"/>
          <w:szCs w:val="28"/>
        </w:rPr>
        <w:t xml:space="preserve"> 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контейнерные площадки и площадки для складирования отдельных групп коммунальных отходов.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3.4. К элементам благоустройства в настоящих Правилах относят, в том числе: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элементы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покрытия;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ограждения (заборы);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водные 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уличное коммунально-бытовое и техническое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игровое и спортивное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элементы освещения;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средства размещения информации и рекламные конструкции;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малые архитектурные формы и городская мебель;</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некапитальные нестационарные сооружения;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элементы объектов капитального строительства.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Благоустройство территорий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4.1. Детские площадки, спортивные и другие площадки отдыха и досуга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4.1.1 Детские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Требования, устанавливаемые к детским площадкам, должны соответствовать законодательству Российской Федерации в области технического регулирования, нормативно-техническим документам Российской Федерации.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Детские площадки предназначены для игр и активного отдыха детей разных возрастов: </w:t>
      </w:r>
      <w:proofErr w:type="spellStart"/>
      <w:r>
        <w:rPr>
          <w:rFonts w:ascii="Times New Roman" w:hAnsi="Times New Roman" w:cs="Times New Roman"/>
          <w:bCs/>
          <w:sz w:val="28"/>
          <w:szCs w:val="28"/>
        </w:rPr>
        <w:t>преддошкольного</w:t>
      </w:r>
      <w:proofErr w:type="spellEnd"/>
      <w:r>
        <w:rPr>
          <w:rFonts w:ascii="Times New Roman" w:hAnsi="Times New Roman" w:cs="Times New Roman"/>
          <w:bCs/>
          <w:sz w:val="28"/>
          <w:szCs w:val="28"/>
        </w:rPr>
        <w:t xml:space="preserve">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Детские площадки для </w:t>
      </w:r>
      <w:proofErr w:type="spellStart"/>
      <w:r>
        <w:rPr>
          <w:rFonts w:ascii="Times New Roman" w:hAnsi="Times New Roman" w:cs="Times New Roman"/>
          <w:bCs/>
          <w:sz w:val="28"/>
          <w:szCs w:val="28"/>
        </w:rPr>
        <w:t>преддошкольного</w:t>
      </w:r>
      <w:proofErr w:type="spellEnd"/>
      <w:r>
        <w:rPr>
          <w:rFonts w:ascii="Times New Roman" w:hAnsi="Times New Roman" w:cs="Times New Roman"/>
          <w:bCs/>
          <w:sz w:val="28"/>
          <w:szCs w:val="28"/>
        </w:rPr>
        <w:t xml:space="preserve"> и дошкольного возраста размещают на участке жилой застройки; площадки для младшего и среднего школьного возраста, комплексные игровые площадки – на озелененных территориях группы или микрорайона; спортивно-игровые комплексы и места для катания – в парках жилого района.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 Площадки для игр детей на территориях жилого назначения проектируются из расчета 0,5-0,7 </w:t>
      </w:r>
      <w:proofErr w:type="spellStart"/>
      <w:r>
        <w:rPr>
          <w:rFonts w:ascii="Times New Roman" w:hAnsi="Times New Roman" w:cs="Times New Roman"/>
          <w:bCs/>
          <w:sz w:val="28"/>
          <w:szCs w:val="28"/>
        </w:rPr>
        <w:t>кв</w:t>
      </w:r>
      <w:proofErr w:type="gramStart"/>
      <w:r>
        <w:rPr>
          <w:rFonts w:ascii="Times New Roman" w:hAnsi="Times New Roman" w:cs="Times New Roman"/>
          <w:bCs/>
          <w:sz w:val="28"/>
          <w:szCs w:val="28"/>
        </w:rPr>
        <w:t>.м</w:t>
      </w:r>
      <w:proofErr w:type="spellEnd"/>
      <w:proofErr w:type="gramEnd"/>
      <w:r>
        <w:rPr>
          <w:rFonts w:ascii="Times New Roman" w:hAnsi="Times New Roman" w:cs="Times New Roman"/>
          <w:bCs/>
          <w:sz w:val="28"/>
          <w:szCs w:val="28"/>
        </w:rPr>
        <w:t xml:space="preserve"> на 1 жителя. Размеры и условия размещения площадок проектируются в зависимости от возрастных групп детей и места размещения жилой застройки в муниципальном образовании.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 Площадки детей </w:t>
      </w:r>
      <w:proofErr w:type="spellStart"/>
      <w:r>
        <w:rPr>
          <w:rFonts w:ascii="Times New Roman" w:hAnsi="Times New Roman" w:cs="Times New Roman"/>
          <w:bCs/>
          <w:sz w:val="28"/>
          <w:szCs w:val="28"/>
        </w:rPr>
        <w:t>преддошкольного</w:t>
      </w:r>
      <w:proofErr w:type="spellEnd"/>
      <w:r>
        <w:rPr>
          <w:rFonts w:ascii="Times New Roman" w:hAnsi="Times New Roman" w:cs="Times New Roman"/>
          <w:bCs/>
          <w:sz w:val="28"/>
          <w:szCs w:val="28"/>
        </w:rPr>
        <w:t xml:space="preserve"> возраста могут размещаться отдельно или совмещаться с площадками для тихого отдыха взрослых – в этом случае общая площадь площадки должна быть не менее 80 кв. м.</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7. Оптимальный размер игровых площадок для детей дошкольного возраста – 70-150 кв. м, школьного возраста – 100-300 кв. м, комплексных игровых площадок – 900-1600 кв. м. При этом возможно объединение площадок дошкольного возраста с площадками отдыха взрослых (размер площадки – не менее 150 кв. м). Соседствующие детские и взрослые площадки необходимо разделять густыми зелеными посадками и (или) декоративными стенками.</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lastRenderedPageBreak/>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территориях муниципального образования.</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9. При реконструкции детских площадок во избежание травматизма предотвращается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складирования строительных материалов.</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10. Обязательный перечень элементов благоустройства территории на детской площадке обычно включает: информационные стенды (таблички),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местах, связанных с возможностью падения детей. Места установки скамеек оборудуется твердыми видами покрытия или фундаментом. При травяном покрытии площадок предусматриваются пешеходные дорожки к оборудованию с твердым, мягким или комбинированным видами покрытия.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12. Для сопряжения поверхностей площадки и газона применяются садовые бортовые камни со скошенными или закругленными краями.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13. Детские 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применение растений с ядовитыми плодами.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14. Размещение игрового оборудования проектируется с учетом нормативных параметров безопасности. Площадки спортивно-игровых </w:t>
      </w:r>
      <w:r>
        <w:rPr>
          <w:rFonts w:ascii="Times New Roman" w:hAnsi="Times New Roman" w:cs="Times New Roman"/>
          <w:bCs/>
          <w:sz w:val="28"/>
          <w:szCs w:val="28"/>
        </w:rPr>
        <w:lastRenderedPageBreak/>
        <w:t>комплексов оборудуются стендом с правилами поведения на площадке и пользования спортивно-игровым оборудованием.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оборудования на высоте менее 2,5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16. На 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эксплуатирующем оборудование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18. Материалы, из которых изготовлено оборудование, не должны оказывать вредное воздействие на здоровье людей, в том числе детей и окружающую среду в процессе эксплуатации.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19. 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размещения транспортных средств.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 Минимальное расстояние до контейнерных площадок – 15 метров, разворотных площадок на конечных остановках маршрутов пассажирского транспорта – не менее 50 метров.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21. Размеры зон приземления, зон безопасности и покрытие 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порядком органа местного самоуправления.</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Толщина слоя – 500 миллиметров.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22. При ограждении площадок зелеными насаждениями, а также при их озеленении не допускается применение растений с колючками и ядовитыми плодами.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должна превышать 20 сантиметров.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помощи детям внутри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 (при покачивании конструкции).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26. Элементы оборудования из металла должны быть защищены от коррозии или изготовлены из </w:t>
      </w:r>
      <w:proofErr w:type="gramStart"/>
      <w:r>
        <w:rPr>
          <w:rFonts w:ascii="Times New Roman" w:hAnsi="Times New Roman" w:cs="Times New Roman"/>
          <w:bCs/>
          <w:sz w:val="28"/>
          <w:szCs w:val="28"/>
        </w:rPr>
        <w:t>коррозионно-стойких</w:t>
      </w:r>
      <w:proofErr w:type="gramEnd"/>
      <w:r>
        <w:rPr>
          <w:rFonts w:ascii="Times New Roman" w:hAnsi="Times New Roman" w:cs="Times New Roman"/>
          <w:bCs/>
          <w:sz w:val="28"/>
          <w:szCs w:val="28"/>
        </w:rPr>
        <w:t xml:space="preserve">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 xml:space="preserve">Выступающие концы болтовых соединений должны быть защищены способом, исключающим </w:t>
      </w:r>
      <w:proofErr w:type="spellStart"/>
      <w:r>
        <w:rPr>
          <w:rFonts w:ascii="Times New Roman" w:hAnsi="Times New Roman" w:cs="Times New Roman"/>
          <w:bCs/>
          <w:sz w:val="28"/>
          <w:szCs w:val="28"/>
        </w:rPr>
        <w:t>травмирование</w:t>
      </w:r>
      <w:proofErr w:type="spellEnd"/>
      <w:r>
        <w:rPr>
          <w:rFonts w:ascii="Times New Roman" w:hAnsi="Times New Roman" w:cs="Times New Roman"/>
          <w:bCs/>
          <w:sz w:val="28"/>
          <w:szCs w:val="28"/>
        </w:rPr>
        <w:t>. Сварные швы должны быть гладкими.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27.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28. Элементы оборудования из древесины не должны иметь на поверхности дефектов обработки (заусенцев, </w:t>
      </w:r>
      <w:proofErr w:type="spellStart"/>
      <w:r>
        <w:rPr>
          <w:rFonts w:ascii="Times New Roman" w:hAnsi="Times New Roman" w:cs="Times New Roman"/>
          <w:bCs/>
          <w:sz w:val="28"/>
          <w:szCs w:val="28"/>
        </w:rPr>
        <w:t>отщепов</w:t>
      </w:r>
      <w:proofErr w:type="spellEnd"/>
      <w:r>
        <w:rPr>
          <w:rFonts w:ascii="Times New Roman" w:hAnsi="Times New Roman" w:cs="Times New Roman"/>
          <w:bCs/>
          <w:sz w:val="28"/>
          <w:szCs w:val="28"/>
        </w:rPr>
        <w:t>, сколов и т.п.). Не допускается наличие гниения основания деревянных опор и стоек.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30. Крепление элементов оборудования должно исключать возможность их демонтажа без применения инструментов.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от несанкционированного доступа.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соответствовать следующим требованиям: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элементы фундамента должны располагаться на глубине не менее 400 мм от поверхности покрытия игровой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глубина от поверхности покрытия игровой площадки до верха фундамента конической формы должна быть не менее 200 мм;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острые кромки фундамента должны быть закруглены. Радиус закругления – не менее 20 мм;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г) концы элементов, выступающих из фундамента (например, анкерных болтов), должны располагаться на глубине не менее 400 мм от уровня поверхности покрытия игровой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должны быть не менее 500х500 мм.</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При чрезвычайной ситуации доступы должны обеспечить возможность детям покинуть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 быть не более 60 миллиметров.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35. Подвижные и неподвижные элементы оборудования не должны образовывать сдавливающих или режущих поверхностей, а также создавать возможность </w:t>
      </w:r>
      <w:proofErr w:type="spellStart"/>
      <w:r>
        <w:rPr>
          <w:rFonts w:ascii="Times New Roman" w:hAnsi="Times New Roman" w:cs="Times New Roman"/>
          <w:bCs/>
          <w:sz w:val="28"/>
          <w:szCs w:val="28"/>
        </w:rPr>
        <w:t>застревания</w:t>
      </w:r>
      <w:proofErr w:type="spellEnd"/>
      <w:r>
        <w:rPr>
          <w:rFonts w:ascii="Times New Roman" w:hAnsi="Times New Roman" w:cs="Times New Roman"/>
          <w:bCs/>
          <w:sz w:val="28"/>
          <w:szCs w:val="28"/>
        </w:rPr>
        <w:t xml:space="preserve"> тела, частей тела или одежды ребенка.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36. Для предупреждения травм при падении детей с оборудования площадки устанавливаются </w:t>
      </w:r>
      <w:proofErr w:type="spellStart"/>
      <w:r>
        <w:rPr>
          <w:rFonts w:ascii="Times New Roman" w:hAnsi="Times New Roman" w:cs="Times New Roman"/>
          <w:bCs/>
          <w:sz w:val="28"/>
          <w:szCs w:val="28"/>
        </w:rPr>
        <w:t>ударопоглощающие</w:t>
      </w:r>
      <w:proofErr w:type="spellEnd"/>
      <w:r>
        <w:rPr>
          <w:rFonts w:ascii="Times New Roman" w:hAnsi="Times New Roman" w:cs="Times New Roman"/>
          <w:bCs/>
          <w:sz w:val="28"/>
          <w:szCs w:val="28"/>
        </w:rPr>
        <w:t xml:space="preserve">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их подъем.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37. Песок в песочнице не должен содержать посторонних предметов, мусора, экскрементов животных, большого количества насекомых.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4.1.2. Спортивные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 санитарным правилам и нормам.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 м, школьного возраста (100 детей) – не менее 250 кв.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Обязательный перечень элементов благоустройства территории на спортивной площадке включает: мягкие или газонные виды покрытия, спортивное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можно применять вертикальное озеленение.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5. Спортивные площадки оборудуются сетчатым ограждением высотой 2,5-3 м, а в местах примыкания спортивных площадок друг к другу – высотой не менее 1,2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4.1.3. Площадки отдыха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микрорайона, в парках и лесопарках.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Площадки отдыха могут обустраиваться как проходные, примыкать к проездам, посадочным площадкам остановок, разворотным площадкам. </w:t>
      </w:r>
      <w:proofErr w:type="gramStart"/>
      <w:r>
        <w:rPr>
          <w:rFonts w:ascii="Times New Roman" w:hAnsi="Times New Roman" w:cs="Times New Roman"/>
          <w:bCs/>
          <w:sz w:val="28"/>
          <w:szCs w:val="28"/>
        </w:rPr>
        <w:t xml:space="preserve">При этом между ними и площадкой отдыха предусматривается полоса озеленения (кустарник, деревья) не менее 3 м. Расстояние от границы площадки отдыха до </w:t>
      </w:r>
      <w:proofErr w:type="spellStart"/>
      <w:r>
        <w:rPr>
          <w:rFonts w:ascii="Times New Roman" w:hAnsi="Times New Roman" w:cs="Times New Roman"/>
          <w:bCs/>
          <w:sz w:val="28"/>
          <w:szCs w:val="28"/>
        </w:rPr>
        <w:t>отстойно</w:t>
      </w:r>
      <w:proofErr w:type="spellEnd"/>
      <w:r>
        <w:rPr>
          <w:rFonts w:ascii="Times New Roman" w:hAnsi="Times New Roman" w:cs="Times New Roman"/>
          <w:bCs/>
          <w:sz w:val="28"/>
          <w:szCs w:val="28"/>
        </w:rPr>
        <w:t>-разворотных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настольных игр – не менее 25 м.</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Площадки отдыха на жилых территориях проектируют из расчета 0,1-0,2 кв. м на жителя. Оптимальный размер площадки 50-100 кв. м, минимальный размер площадки отдыха – не менее 15-20 кв. 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площадок-лужаек для отдыха на траве.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видов покрытия в зоне детских игр.</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Рекомендуется применять </w:t>
      </w:r>
      <w:proofErr w:type="spellStart"/>
      <w:r>
        <w:rPr>
          <w:rFonts w:ascii="Times New Roman" w:hAnsi="Times New Roman" w:cs="Times New Roman"/>
          <w:bCs/>
          <w:sz w:val="28"/>
          <w:szCs w:val="28"/>
        </w:rPr>
        <w:t>периметральное</w:t>
      </w:r>
      <w:proofErr w:type="spellEnd"/>
      <w:r>
        <w:rPr>
          <w:rFonts w:ascii="Times New Roman" w:hAnsi="Times New Roman" w:cs="Times New Roman"/>
          <w:bCs/>
          <w:sz w:val="28"/>
          <w:szCs w:val="28"/>
        </w:rPr>
        <w:t xml:space="preserve">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w:t>
      </w:r>
      <w:proofErr w:type="spellStart"/>
      <w:r>
        <w:rPr>
          <w:rFonts w:ascii="Times New Roman" w:hAnsi="Times New Roman" w:cs="Times New Roman"/>
          <w:bCs/>
          <w:sz w:val="28"/>
          <w:szCs w:val="28"/>
        </w:rPr>
        <w:t>вытаптыванию</w:t>
      </w:r>
      <w:proofErr w:type="spellEnd"/>
      <w:r>
        <w:rPr>
          <w:rFonts w:ascii="Times New Roman" w:hAnsi="Times New Roman" w:cs="Times New Roman"/>
          <w:bCs/>
          <w:sz w:val="28"/>
          <w:szCs w:val="28"/>
        </w:rPr>
        <w:t xml:space="preserve"> видов трав. Не допускается применение растений с ядовитыми плодами.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5. Функционирование осветительного оборудования обеспечивается в режиме освещения территории, на которой расположена площадка.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Минимальный размер площадки с установкой одного стола со скамьями для настольных игр устанавливается в пределах 12-15 кв.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 Площадки для выгула животных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источников питьевого водоснабжения.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4.2.2. Размеры площадок для выгула собак, размещаемые на территориях жилого назначения должны составлять 400-600 кв. м, на прочих территориях – до 800 кв. 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менее 40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 и информационное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оборудуется твердым видом покрытия.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4.2.6. На территории площадки размещается информационный стенд с правилами пользования площадкой.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4.2.7. Озеленение проектируется из </w:t>
      </w:r>
      <w:proofErr w:type="spellStart"/>
      <w:r>
        <w:rPr>
          <w:rFonts w:ascii="Times New Roman" w:hAnsi="Times New Roman" w:cs="Times New Roman"/>
          <w:bCs/>
          <w:sz w:val="28"/>
          <w:szCs w:val="28"/>
        </w:rPr>
        <w:t>периметральных</w:t>
      </w:r>
      <w:proofErr w:type="spellEnd"/>
      <w:r>
        <w:rPr>
          <w:rFonts w:ascii="Times New Roman" w:hAnsi="Times New Roman" w:cs="Times New Roman"/>
          <w:bCs/>
          <w:sz w:val="28"/>
          <w:szCs w:val="28"/>
        </w:rPr>
        <w:t xml:space="preserve"> плотных посадок высокого кустарника в виде живой изгороди или вертикального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 Площадки для дрессировки собак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4.3.1. Площадки для дрессировки собак размещаются на удалении от застройки жилого и общественного назначения не менее чем на 50 м, если иное не установлено порядком органа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специальное тренировочное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4.3.3. Покрытие площадки предусматривают </w:t>
      </w:r>
      <w:proofErr w:type="gramStart"/>
      <w:r>
        <w:rPr>
          <w:rFonts w:ascii="Times New Roman" w:hAnsi="Times New Roman" w:cs="Times New Roman"/>
          <w:bCs/>
          <w:sz w:val="28"/>
          <w:szCs w:val="28"/>
        </w:rPr>
        <w:t>имеющим</w:t>
      </w:r>
      <w:proofErr w:type="gramEnd"/>
      <w:r>
        <w:rPr>
          <w:rFonts w:ascii="Times New Roman" w:hAnsi="Times New Roman" w:cs="Times New Roman"/>
          <w:bCs/>
          <w:sz w:val="28"/>
          <w:szCs w:val="28"/>
        </w:rPr>
        <w:t xml:space="preserve"> ровную поверхность, обеспечивающую хороший дренаж, не травмирующую конечности собак (газонное, песчаное, песчано-земляное), а также удобным для регулярной уборки и обновления.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предусматриваются не позволяющим собаке покидать площадку или причинять себе травму.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4.4. Площадки автостоянок, размещение и хранение транспортных средств на территории муниципальных образований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4.4.1. </w:t>
      </w:r>
      <w:proofErr w:type="gramStart"/>
      <w:r>
        <w:rPr>
          <w:rFonts w:ascii="Times New Roman" w:hAnsi="Times New Roman" w:cs="Times New Roman"/>
          <w:bCs/>
          <w:sz w:val="28"/>
          <w:szCs w:val="28"/>
        </w:rPr>
        <w:t xml:space="preserve">На территории муниципального образования 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w:t>
      </w:r>
      <w:proofErr w:type="spellStart"/>
      <w:r>
        <w:rPr>
          <w:rFonts w:ascii="Times New Roman" w:hAnsi="Times New Roman" w:cs="Times New Roman"/>
          <w:bCs/>
          <w:sz w:val="28"/>
          <w:szCs w:val="28"/>
        </w:rPr>
        <w:t>приобъектные</w:t>
      </w:r>
      <w:proofErr w:type="spellEnd"/>
      <w:r>
        <w:rPr>
          <w:rFonts w:ascii="Times New Roman" w:hAnsi="Times New Roman" w:cs="Times New Roman"/>
          <w:bCs/>
          <w:sz w:val="28"/>
          <w:szCs w:val="28"/>
        </w:rPr>
        <w:t xml:space="preserve"> (у объекта или группы объектов); прочие (грузовые, перехватывающие и др.).</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4.4.2.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или начала посадочной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4.4.3.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Площадки для длительного хранения автомобилей могут быть оборудованы навесами, легкими ограждениями боксов, смотровыми эстакадами.</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Сопряжение покрытия площадки с проездом выполняется в одном уровне без укладки бортового камня.</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Разделительные элементы на площадках могут быть выполнены в виде разметки (белых полос), озелененных полос (газонов), мобильного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4.4.4.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обеспечить беспрепятственное продвижение уборочной и специальной техники по указанным территориям.</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4.4.5. При обнаружении брошенных, разукомплектованных транспортных средств, органы местного самоуправления поселения, в соответствии с установленным порядком, инициируют обращения в суд для признания таких транспортных средств бесхозяйными.</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Порядок вывоза и места утилизации транспортных средств определяются органами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4.4.6. Порядок установки боксовых гаражей, "ракушек", "пеналов" определяется органами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4.4.7.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w:t>
      </w:r>
      <w:r>
        <w:rPr>
          <w:rFonts w:ascii="Times New Roman" w:hAnsi="Times New Roman" w:cs="Times New Roman"/>
          <w:bCs/>
          <w:sz w:val="28"/>
          <w:szCs w:val="28"/>
        </w:rPr>
        <w:lastRenderedPageBreak/>
        <w:t>лечебных учреждений стационарного типа, размещаемых на селитебных территориях, должно соответствовать санитарным нормам и требованиям.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4.5. Улично-дорожная сеть</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Проектирование благоустройства возможно производить на сеть улиц определенной категории, отдельную улицу или площадь, часть улицы или площади, транспортное сооружение.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Разработка проекта благоустройства на территориях транспортных и инженерных коммуникаций муниципального образования проводится с учетом законодательства, обеспечивая условия безопасности населения и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проходных коллекторах.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При создании и благоустройстве пешеходных коммуникаций на территории населенного пункта рекомендуется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4.5.1. Улицы и дороги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proofErr w:type="gramStart"/>
      <w:r>
        <w:rPr>
          <w:rFonts w:ascii="Times New Roman" w:hAnsi="Times New Roman" w:cs="Times New Roman"/>
          <w:bCs/>
          <w:sz w:val="28"/>
          <w:szCs w:val="28"/>
        </w:rPr>
        <w:t>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 Федеральному закону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иным нормативным правовым актам Российской Федерации и нормативно-техническим документам, устанавливающим требования к</w:t>
      </w:r>
      <w:proofErr w:type="gramEnd"/>
      <w:r>
        <w:rPr>
          <w:rFonts w:ascii="Times New Roman" w:hAnsi="Times New Roman" w:cs="Times New Roman"/>
          <w:bCs/>
          <w:sz w:val="28"/>
          <w:szCs w:val="28"/>
        </w:rPr>
        <w:t xml:space="preserve"> автомобильным дорогам общего пользования.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w:t>
      </w:r>
      <w:r>
        <w:rPr>
          <w:rFonts w:ascii="Times New Roman" w:hAnsi="Times New Roman" w:cs="Times New Roman"/>
          <w:bCs/>
          <w:sz w:val="28"/>
          <w:szCs w:val="28"/>
        </w:rPr>
        <w:lastRenderedPageBreak/>
        <w:t>информации дорожного движения (дорожные знаки, разметка, светофорные 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Виды и конструкции дорожного покрытия проектируются с учетом категории улицы и обеспечением безопасности движения.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строительными нормами и правилами.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декоративно-художественного (праздничного) освещения.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4.5.2. Пешеходные коммуникации (тротуары, аллеи, дорожки, тропинки и прочее)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Перед проектированием пешеходных тротуаров рекомендуется составить карту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рекомендуется выявить ключевые проблемы состояния городской среды, в том числе старые деревья, куски арматуры, лестницы, заброшенные малые архитектурные формы. При необходимости рекомендуется организовать общественное обсуждение.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При планировочной организации пешеходных тротуаров рекомендуется предусматривать беспрепятственный доступ к зданиям и сооружениям инвалидов и других маломобильных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 в соответствии с требованиями законодательства.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3. </w:t>
      </w:r>
      <w:proofErr w:type="gramStart"/>
      <w:r>
        <w:rPr>
          <w:rFonts w:ascii="Times New Roman" w:hAnsi="Times New Roman" w:cs="Times New Roman"/>
          <w:bCs/>
          <w:sz w:val="28"/>
          <w:szCs w:val="28"/>
        </w:rPr>
        <w:t>Исходя из схемы движения пешеходных потоков по маршрутам рекомендуется</w:t>
      </w:r>
      <w:proofErr w:type="gramEnd"/>
      <w:r>
        <w:rPr>
          <w:rFonts w:ascii="Times New Roman" w:hAnsi="Times New Roman" w:cs="Times New Roman"/>
          <w:bCs/>
          <w:sz w:val="28"/>
          <w:szCs w:val="28"/>
        </w:rPr>
        <w:t xml:space="preserve"> выделить участки по следующим типам: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образованные</w:t>
      </w:r>
      <w:proofErr w:type="gramEnd"/>
      <w:r>
        <w:rPr>
          <w:rFonts w:ascii="Times New Roman" w:hAnsi="Times New Roman" w:cs="Times New Roman"/>
          <w:bCs/>
          <w:sz w:val="28"/>
          <w:szCs w:val="28"/>
        </w:rPr>
        <w:t xml:space="preserve"> при проектировании микрорайона и созданные, в том числе, застройщиком;</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стихийно образованные, вследствие движения пешеходов по оптимальным для них маршрутам, и используемые постоянно;</w:t>
      </w:r>
      <w:proofErr w:type="gramEnd"/>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стихийно образованные, вследствие движения пешеходов по оптимальным для них маршрутам, и неиспользуемые в настоящее время.</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В составе комплекса работ по благоустройству необходимо провести осмотр действующих и заброшенных пешеходных маршрутов, провести инвентаризацию бесхозных объектов.</w:t>
      </w:r>
    </w:p>
    <w:p>
      <w:pPr>
        <w:tabs>
          <w:tab w:val="left" w:pos="3735"/>
        </w:tabs>
        <w:jc w:val="both"/>
        <w:rPr>
          <w:rFonts w:ascii="Times New Roman" w:hAnsi="Times New Roman" w:cs="Times New Roman"/>
          <w:bCs/>
          <w:sz w:val="28"/>
          <w:szCs w:val="28"/>
        </w:rPr>
      </w:pPr>
      <w:r>
        <w:rPr>
          <w:rFonts w:ascii="Times New Roman" w:hAnsi="Times New Roman" w:cs="Times New Roman"/>
          <w:bCs/>
          <w:sz w:val="28"/>
          <w:szCs w:val="28"/>
        </w:rPr>
        <w:t>5. Третий тип участков рекомендуется проверить на предмет наличия опасных и (или) бесхозных объектов, по возможности очистить территорию от них, закрыть доступ населения к ним при необходимости. По второму типу участков также рекомендуется провести осмотр, после чего осуществить комфортное для населения сопряжение с первым типом участков.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Рекомендуется учитывать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и согласовывая с органами власти, организовывать перенос пешеходных переходов и создавать искусственные препятствия для использования пешеходами опасных маршрутов.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При создании пешеходных тротуаров рекомендуется учитывать следующее: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исходя из текущих планировочных решений по транспортным путям, рекомендуется осуществлять проектирование пешеходных тротуаров с </w:t>
      </w:r>
      <w:r>
        <w:rPr>
          <w:rFonts w:ascii="Times New Roman" w:hAnsi="Times New Roman" w:cs="Times New Roman"/>
          <w:bCs/>
          <w:sz w:val="28"/>
          <w:szCs w:val="28"/>
        </w:rPr>
        <w:lastRenderedPageBreak/>
        <w:t>минимальным числом пересечений с проезжей частью дорог и пересечений массовых пешеходных потоков.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 Покрытие пешеходных дорожек должно быть удобным при ходьбе и устойчивым к износу.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10. Пешеходные дорожки и тротуары в составе активно используемых общественных пространств рекомендуется предусматривать шириной, позволяющей избежать образования столпотворения.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11. Пешеходные маршруты в составе общественных и </w:t>
      </w:r>
      <w:proofErr w:type="spellStart"/>
      <w:r>
        <w:rPr>
          <w:rFonts w:ascii="Times New Roman" w:hAnsi="Times New Roman" w:cs="Times New Roman"/>
          <w:bCs/>
          <w:sz w:val="28"/>
          <w:szCs w:val="28"/>
        </w:rPr>
        <w:t>полуприватных</w:t>
      </w:r>
      <w:proofErr w:type="spellEnd"/>
      <w:r>
        <w:rPr>
          <w:rFonts w:ascii="Times New Roman" w:hAnsi="Times New Roman" w:cs="Times New Roman"/>
          <w:bCs/>
          <w:sz w:val="28"/>
          <w:szCs w:val="28"/>
        </w:rPr>
        <w:t xml:space="preserve"> пространств рекомендуется предусмотреть хорошо </w:t>
      </w:r>
      <w:proofErr w:type="gramStart"/>
      <w:r>
        <w:rPr>
          <w:rFonts w:ascii="Times New Roman" w:hAnsi="Times New Roman" w:cs="Times New Roman"/>
          <w:bCs/>
          <w:sz w:val="28"/>
          <w:szCs w:val="28"/>
        </w:rPr>
        <w:t>просматриваемыми</w:t>
      </w:r>
      <w:proofErr w:type="gramEnd"/>
      <w:r>
        <w:rPr>
          <w:rFonts w:ascii="Times New Roman" w:hAnsi="Times New Roman" w:cs="Times New Roman"/>
          <w:bCs/>
          <w:sz w:val="28"/>
          <w:szCs w:val="28"/>
        </w:rPr>
        <w:t xml:space="preserve"> на всем протяжении из окон жилых домов.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12. Пешеходные маршруты необходимо обеспечить освещением.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13. Пешеходные маршруты целесообразно выполнять не </w:t>
      </w:r>
      <w:proofErr w:type="gramStart"/>
      <w:r>
        <w:rPr>
          <w:rFonts w:ascii="Times New Roman" w:hAnsi="Times New Roman" w:cs="Times New Roman"/>
          <w:bCs/>
          <w:sz w:val="28"/>
          <w:szCs w:val="28"/>
        </w:rPr>
        <w:t>прямолинейными</w:t>
      </w:r>
      <w:proofErr w:type="gramEnd"/>
      <w:r>
        <w:rPr>
          <w:rFonts w:ascii="Times New Roman" w:hAnsi="Times New Roman" w:cs="Times New Roman"/>
          <w:bCs/>
          <w:sz w:val="28"/>
          <w:szCs w:val="28"/>
        </w:rPr>
        <w:t xml:space="preserve"> и монотонными. Сеть пешеходных дорожек может предусматривать возможности для альтернативных пешеходных маршрутов между двумя любыми точками муниципального образования.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14. При планировании пешеходных маршрутов рекомендуется создание мест для кратковременного отдыха (скамейки и пр.) для маломобильных и других групп населения.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15. Рекомендуется определять количество элементов благоустройства пешеходных маршрутов (скамейки, урны, малые архитектурные формы) с учетом интенсивности пешеходного движения.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16. Пешеходные маршруты рекомендуется озеленять.</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17. 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на обеспечение связи между основными пунктами тяготения в составе общественных зон и объектов рекреации.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17.1. Трассировка основных пешеходных коммуникаций может осуществляться вдоль улиц и дорог (тротуары) или независимо от них.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17.2. Рекомендуется оснащение устройствами бордюрных пандусов всех точек пересечения основных пешеходных коммуникаций с транспортными проездами, в том числе некапитальных нестационарных сооружений. При создании пешеходных коммуникаций лестниц, пандусов, </w:t>
      </w:r>
      <w:r>
        <w:rPr>
          <w:rFonts w:ascii="Times New Roman" w:hAnsi="Times New Roman" w:cs="Times New Roman"/>
          <w:bCs/>
          <w:sz w:val="28"/>
          <w:szCs w:val="28"/>
        </w:rPr>
        <w:lastRenderedPageBreak/>
        <w:t>мостиков рекомендуется соблюдение пропускной способности указанных элементов.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17.3. Перечень элементов благоустройства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18.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18.1. Перечень элементов благоустройства на территории второстепенных пешеходных коммуникаций обычно включает различные виды покрытия.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18.2. На дорожках скверов, бульваров, садов населенного пункта рекомендуется предусматривать твердые виды покрытия с элементами сопряжения.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18.3. На дорожках крупных рекреационных объектов (парков, лесопарков) рекомендуется предусматривать различные виды мягкого или комбинированного покрытий, пешеходные тропы с естественным грунтовым покрытием.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18.4. При планировании протяженных пешеходных зон целесообразно оценить возможность сохранения движения автомобильного транспорта при условии исключения транзитного движения и постоянной парковки.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19. Рекомендации по организации транзитных зон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19.1. На тротуарах с активным потоком пешеходов городскую мебель рекомендуется располагать в порядке, способствующем свободному движению пешеходов.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 Рекомендации по организации пешеходных зон.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20.1. 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20.2. </w:t>
      </w:r>
      <w:proofErr w:type="gramStart"/>
      <w:r>
        <w:rPr>
          <w:rFonts w:ascii="Times New Roman" w:hAnsi="Times New Roman" w:cs="Times New Roman"/>
          <w:bCs/>
          <w:sz w:val="28"/>
          <w:szCs w:val="28"/>
        </w:rPr>
        <w:t xml:space="preserve">При размещении наземного пешеходного перехода на улицах нерегулируемого движения обеспечивается треугольник видимости, в зоне </w:t>
      </w:r>
      <w:r>
        <w:rPr>
          <w:rFonts w:ascii="Times New Roman" w:hAnsi="Times New Roman" w:cs="Times New Roman"/>
          <w:bCs/>
          <w:sz w:val="28"/>
          <w:szCs w:val="28"/>
        </w:rPr>
        <w:lastRenderedPageBreak/>
        <w:t>которого не допускается размещение строений, некапитальных нестационарных сооружений, рекламных щитов, зеленых насаждений высотой более 0,5 м. Стороны треугольника имеют следующие размеры: 8x40 м при разрешенной скорости движения транспорта 40 км/ч; 10x50 м – при скорости 60 км/ч.</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части, осветительное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20.4. При создании велосипедных путей рекомендуется связывать все части поселения, создавая условия для беспрепятственного передвижения на велосипеде.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20.5. Типология объектов велосипедной инфраструктуры зависит от их функции (транспортная или рекреационная), роли в масштабе поселения и характеристик автомобильного и пешеходного трафика пространств, в которые интегрируется </w:t>
      </w:r>
      <w:proofErr w:type="spellStart"/>
      <w:r>
        <w:rPr>
          <w:rFonts w:ascii="Times New Roman" w:hAnsi="Times New Roman" w:cs="Times New Roman"/>
          <w:bCs/>
          <w:sz w:val="28"/>
          <w:szCs w:val="28"/>
        </w:rPr>
        <w:t>велодвижение</w:t>
      </w:r>
      <w:proofErr w:type="spellEnd"/>
      <w:r>
        <w:rPr>
          <w:rFonts w:ascii="Times New Roman" w:hAnsi="Times New Roman" w:cs="Times New Roman"/>
          <w:bCs/>
          <w:sz w:val="28"/>
          <w:szCs w:val="28"/>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поселения, до полного отсутствия выделенных велодорожек или </w:t>
      </w:r>
      <w:proofErr w:type="spellStart"/>
      <w:r>
        <w:rPr>
          <w:rFonts w:ascii="Times New Roman" w:hAnsi="Times New Roman" w:cs="Times New Roman"/>
          <w:bCs/>
          <w:sz w:val="28"/>
          <w:szCs w:val="28"/>
        </w:rPr>
        <w:t>велополос</w:t>
      </w:r>
      <w:proofErr w:type="spellEnd"/>
      <w:r>
        <w:rPr>
          <w:rFonts w:ascii="Times New Roman" w:hAnsi="Times New Roman" w:cs="Times New Roman"/>
          <w:bCs/>
          <w:sz w:val="28"/>
          <w:szCs w:val="28"/>
        </w:rPr>
        <w:t xml:space="preserve"> на местных улицах и проездах, где скоростной режим не превышает 30 км/ч.</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20.6. 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20.7.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20.8.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20.9. Для эффективного использования велосипедного передвижения рекомендуется применить следующие меры: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маршруты велодорожек, интегрированные в единую замкнутую систему;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комфортные и безопасные пересечения </w:t>
      </w:r>
      <w:proofErr w:type="spellStart"/>
      <w:r>
        <w:rPr>
          <w:rFonts w:ascii="Times New Roman" w:hAnsi="Times New Roman" w:cs="Times New Roman"/>
          <w:bCs/>
          <w:sz w:val="28"/>
          <w:szCs w:val="28"/>
        </w:rPr>
        <w:t>веломаршрутов</w:t>
      </w:r>
      <w:proofErr w:type="spellEnd"/>
      <w:r>
        <w:rPr>
          <w:rFonts w:ascii="Times New Roman" w:hAnsi="Times New Roman" w:cs="Times New Roman"/>
          <w:bCs/>
          <w:sz w:val="28"/>
          <w:szCs w:val="28"/>
        </w:rPr>
        <w:t xml:space="preserve"> на перекрестках пешеходного и автомобильного движения (например, проезды под интенсивными автомобильными перекрестками);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снижение общей скорости движения автомобильного транспорта в районе, чтобы велосипедисты могли безопасно пользоваться проезжей частью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организация </w:t>
      </w:r>
      <w:proofErr w:type="spellStart"/>
      <w:r>
        <w:rPr>
          <w:rFonts w:ascii="Times New Roman" w:hAnsi="Times New Roman" w:cs="Times New Roman"/>
          <w:bCs/>
          <w:sz w:val="28"/>
          <w:szCs w:val="28"/>
        </w:rPr>
        <w:t>безбарьерной</w:t>
      </w:r>
      <w:proofErr w:type="spellEnd"/>
      <w:r>
        <w:rPr>
          <w:rFonts w:ascii="Times New Roman" w:hAnsi="Times New Roman" w:cs="Times New Roman"/>
          <w:bCs/>
          <w:sz w:val="28"/>
          <w:szCs w:val="28"/>
        </w:rPr>
        <w:t xml:space="preserve"> среды в зонах перепада высот на маршруте;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безопасные </w:t>
      </w:r>
      <w:proofErr w:type="spellStart"/>
      <w:r>
        <w:rPr>
          <w:rFonts w:ascii="Times New Roman" w:hAnsi="Times New Roman" w:cs="Times New Roman"/>
          <w:bCs/>
          <w:sz w:val="28"/>
          <w:szCs w:val="28"/>
        </w:rPr>
        <w:t>велопарковки</w:t>
      </w:r>
      <w:proofErr w:type="spellEnd"/>
      <w:r>
        <w:rPr>
          <w:rFonts w:ascii="Times New Roman" w:hAnsi="Times New Roman" w:cs="Times New Roman"/>
          <w:bCs/>
          <w:sz w:val="28"/>
          <w:szCs w:val="28"/>
        </w:rPr>
        <w:t xml:space="preserve"> с ответственным хранением в зонах ТПУ и остановок внеуличного транспорта, а также в районных центрах активности.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4.6. Парки, скверы, бульвары, иные зеленые 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4.6.1. Парки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На территории муниципального образования 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расписание движения транспорта).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 детей.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допустимой рекреационной нагрузке.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proofErr w:type="gramStart"/>
      <w:r>
        <w:rPr>
          <w:rFonts w:ascii="Times New Roman" w:hAnsi="Times New Roman" w:cs="Times New Roman"/>
          <w:bCs/>
          <w:sz w:val="28"/>
          <w:szCs w:val="28"/>
        </w:rPr>
        <w:t>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w:t>
      </w:r>
      <w:proofErr w:type="gramEnd"/>
      <w:r>
        <w:rPr>
          <w:rFonts w:ascii="Times New Roman" w:hAnsi="Times New Roman" w:cs="Times New Roman"/>
          <w:bCs/>
          <w:sz w:val="28"/>
          <w:szCs w:val="28"/>
        </w:rPr>
        <w:t xml:space="preserve"> некапитальные объекты торговли; средства наружного освещения; носители информации о зоне парка и о парке в целом; туалеты.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5. </w:t>
      </w:r>
      <w:proofErr w:type="gramStart"/>
      <w:r>
        <w:rPr>
          <w:rFonts w:ascii="Times New Roman" w:hAnsi="Times New Roman" w:cs="Times New Roman"/>
          <w:bCs/>
          <w:sz w:val="28"/>
          <w:szCs w:val="28"/>
        </w:rPr>
        <w:t>Применяются сочетания различных видов и приемов озеленения: вертикального (</w:t>
      </w:r>
      <w:proofErr w:type="spellStart"/>
      <w:r>
        <w:rPr>
          <w:rFonts w:ascii="Times New Roman" w:hAnsi="Times New Roman" w:cs="Times New Roman"/>
          <w:bCs/>
          <w:sz w:val="28"/>
          <w:szCs w:val="28"/>
        </w:rPr>
        <w:t>перголы</w:t>
      </w:r>
      <w:proofErr w:type="spellEnd"/>
      <w:r>
        <w:rPr>
          <w:rFonts w:ascii="Times New Roman" w:hAnsi="Times New Roman" w:cs="Times New Roman"/>
          <w:bCs/>
          <w:sz w:val="28"/>
          <w:szCs w:val="28"/>
        </w:rPr>
        <w:t>,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проектирование и проектным решением.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размещение ограждения, туалетных кабин.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дорожки.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площадок; осветительное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10. При озеленении парка жилого района предусматривается цветочное оформление с использованием видов растений, характерных для данной климатической 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11. </w:t>
      </w:r>
      <w:proofErr w:type="gramStart"/>
      <w:r>
        <w:rPr>
          <w:rFonts w:ascii="Times New Roman" w:hAnsi="Times New Roman" w:cs="Times New Roman"/>
          <w:bCs/>
          <w:sz w:val="28"/>
          <w:szCs w:val="28"/>
        </w:rPr>
        <w:t>Возможно</w:t>
      </w:r>
      <w:proofErr w:type="gramEnd"/>
      <w:r>
        <w:rPr>
          <w:rFonts w:ascii="Times New Roman" w:hAnsi="Times New Roman" w:cs="Times New Roman"/>
          <w:bCs/>
          <w:sz w:val="28"/>
          <w:szCs w:val="28"/>
        </w:rPr>
        <w:t xml:space="preserve"> предусматривать ограждение территории парка и установку некапитальных и нестационарных сооружений питания (летние кафе).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4.6.2.  Скверы, бульвары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Скверы и бульвары предназначены для организации кратковременного отдыха, прогулок, транзитных пешеходных передвижений.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низких декоративных ограждений.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расширения озеленяемого пространства.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4.6.3. Сады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На территории населенного пункта рекомендуется формировать следующие виды садов: сады отдыха и прогулок, сады при сооружениях, сады-выставки, сады на крышах и др.</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Сад 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пешеходное движение по территории сада.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Возможно, предусматривать размещение ограждения, некапитальных нестационарных сооружений питания.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 быструю эвакуацию посетителей.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эстетических и микроклиматических условий. Проектирование сада на крыше кроме решения задач озеленения обычно требует учета комплекса внешних (климатических, экологических) и внутренних (механические нагрузки, влажностный и температурный режим здания) факторов. Перечень элементов благоустройства сада на крыше определяется проектным решением.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4.7. Площади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4.7.1. </w:t>
      </w:r>
      <w:proofErr w:type="gramStart"/>
      <w:r>
        <w:rPr>
          <w:rFonts w:ascii="Times New Roman" w:hAnsi="Times New Roman" w:cs="Times New Roman"/>
          <w:bCs/>
          <w:sz w:val="28"/>
          <w:szCs w:val="28"/>
        </w:rPr>
        <w:t xml:space="preserve">По функциональному назначению площади подразделяются на: главные (у зданий органов власти, общественных организаций); </w:t>
      </w:r>
      <w:proofErr w:type="spellStart"/>
      <w:r>
        <w:rPr>
          <w:rFonts w:ascii="Times New Roman" w:hAnsi="Times New Roman" w:cs="Times New Roman"/>
          <w:bCs/>
          <w:sz w:val="28"/>
          <w:szCs w:val="28"/>
        </w:rPr>
        <w:t>приобъектные</w:t>
      </w:r>
      <w:proofErr w:type="spellEnd"/>
      <w:r>
        <w:rPr>
          <w:rFonts w:ascii="Times New Roman" w:hAnsi="Times New Roman" w:cs="Times New Roman"/>
          <w:bCs/>
          <w:sz w:val="28"/>
          <w:szCs w:val="28"/>
        </w:rPr>
        <w:t xml:space="preserve"> (у театров, памятников, кинотеатров, музеев, торговых центров, стадионов, парков, рынков и др.); общественно-транспортные (у вокзалов, на въездах); мемориальные (у памятных объектов или мест захоронения); площади транспортных развязок.</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4.7.2.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4.7.3.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 контейнерами для сбора мусора.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4.7.4. В зависимости от функционального назначения площади на ней размещаются следующие дополнительные элементы благоустройства: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на главных, </w:t>
      </w:r>
      <w:proofErr w:type="spellStart"/>
      <w:r>
        <w:rPr>
          <w:rFonts w:ascii="Times New Roman" w:hAnsi="Times New Roman" w:cs="Times New Roman"/>
          <w:bCs/>
          <w:sz w:val="28"/>
          <w:szCs w:val="28"/>
        </w:rPr>
        <w:t>приобъектных</w:t>
      </w:r>
      <w:proofErr w:type="spellEnd"/>
      <w:r>
        <w:rPr>
          <w:rFonts w:ascii="Times New Roman" w:hAnsi="Times New Roman" w:cs="Times New Roman"/>
          <w:bCs/>
          <w:sz w:val="28"/>
          <w:szCs w:val="28"/>
        </w:rPr>
        <w:t>, мемориальных площадях – произведения монументально-декоративного искусства, водные устройства (фонтаны);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на общественно-транспортных площадях – остановочные павильоны, некапитальные объекты мелкорозничной торговли, питания, бытового обслуживания, средства наружной рекламы и информации.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4.7.5. 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 парковки легковых автомобилей.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4.7.6.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вазоны), переносными ограждениями.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4.7.7. При озеленении площади используется </w:t>
      </w:r>
      <w:proofErr w:type="spellStart"/>
      <w:r>
        <w:rPr>
          <w:rFonts w:ascii="Times New Roman" w:hAnsi="Times New Roman" w:cs="Times New Roman"/>
          <w:bCs/>
          <w:sz w:val="28"/>
          <w:szCs w:val="28"/>
        </w:rPr>
        <w:t>периметральное</w:t>
      </w:r>
      <w:proofErr w:type="spellEnd"/>
      <w:r>
        <w:rPr>
          <w:rFonts w:ascii="Times New Roman" w:hAnsi="Times New Roman" w:cs="Times New Roman"/>
          <w:bCs/>
          <w:sz w:val="28"/>
          <w:szCs w:val="28"/>
        </w:rPr>
        <w:t xml:space="preserve">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 необходимого угла видимости для водителей.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4.8. Технические зоны транспортных, инженерных коммуникаций, инженерные коммуникации, </w:t>
      </w:r>
      <w:proofErr w:type="spellStart"/>
      <w:r>
        <w:rPr>
          <w:rFonts w:ascii="Times New Roman" w:hAnsi="Times New Roman" w:cs="Times New Roman"/>
          <w:bCs/>
          <w:sz w:val="28"/>
          <w:szCs w:val="28"/>
        </w:rPr>
        <w:t>водоохранные</w:t>
      </w:r>
      <w:proofErr w:type="spellEnd"/>
      <w:r>
        <w:rPr>
          <w:rFonts w:ascii="Times New Roman" w:hAnsi="Times New Roman" w:cs="Times New Roman"/>
          <w:bCs/>
          <w:sz w:val="28"/>
          <w:szCs w:val="28"/>
        </w:rPr>
        <w:t xml:space="preserve"> 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4.8.1. </w:t>
      </w:r>
      <w:proofErr w:type="gramStart"/>
      <w:r>
        <w:rPr>
          <w:rFonts w:ascii="Times New Roman" w:hAnsi="Times New Roman" w:cs="Times New Roman"/>
          <w:bCs/>
          <w:sz w:val="28"/>
          <w:szCs w:val="28"/>
        </w:rPr>
        <w:t>На территории поселения предусматриваются следующие виды технических (охранно-эксплуатационных) зон, выделяемые линиями градостроительного регулирования; канализационных и ливневых коллекторов, трубопроводов холодного, горячего водоснабжения и газоснабжения, кабелей высокого и низкого напряжения, слабых токов, линий высоковольтных передач.</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4.8.2. </w:t>
      </w:r>
      <w:proofErr w:type="gramStart"/>
      <w:r>
        <w:rPr>
          <w:rFonts w:ascii="Times New Roman" w:hAnsi="Times New Roman" w:cs="Times New Roman"/>
          <w:bCs/>
          <w:sz w:val="28"/>
          <w:szCs w:val="28"/>
        </w:rPr>
        <w:t xml:space="preserve">На территории выделенных технических (охранных) зон канализационных и ливневых коллекторов, трубопроводов холодного, горячего водоснабжения и газоснабжения, кабелей высокого, низкого напряжения и слабых токов, линий высоковольтных передач не прокладывать транспортно-пешеходные коммуникации с твердыми видами покрытий, установку осветительного оборудования, средств наружной </w:t>
      </w:r>
      <w:r>
        <w:rPr>
          <w:rFonts w:ascii="Times New Roman" w:hAnsi="Times New Roman" w:cs="Times New Roman"/>
          <w:bCs/>
          <w:sz w:val="28"/>
          <w:szCs w:val="28"/>
        </w:rPr>
        <w:lastRenderedPageBreak/>
        <w:t>рекламы и информации, устройство площадок (детских, отдыха, стоянок автомобилей, установки контейнеров), возведение любых видов сооружений, в том числе некапитальных нестационарных, кроме</w:t>
      </w:r>
      <w:proofErr w:type="gramEnd"/>
      <w:r>
        <w:rPr>
          <w:rFonts w:ascii="Times New Roman" w:hAnsi="Times New Roman" w:cs="Times New Roman"/>
          <w:bCs/>
          <w:sz w:val="28"/>
          <w:szCs w:val="28"/>
        </w:rPr>
        <w:t xml:space="preserve"> технических, имеющих отношение к обслуживанию и эксплуатации проходящих в технической зоне коммуникаций.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4.8.3. В зоне линий высоковольтных передач напряжением менее 110 </w:t>
      </w:r>
      <w:proofErr w:type="spellStart"/>
      <w:r>
        <w:rPr>
          <w:rFonts w:ascii="Times New Roman" w:hAnsi="Times New Roman" w:cs="Times New Roman"/>
          <w:bCs/>
          <w:sz w:val="28"/>
          <w:szCs w:val="28"/>
        </w:rPr>
        <w:t>кВ</w:t>
      </w:r>
      <w:proofErr w:type="spellEnd"/>
      <w:r>
        <w:rPr>
          <w:rFonts w:ascii="Times New Roman" w:hAnsi="Times New Roman" w:cs="Times New Roman"/>
          <w:bCs/>
          <w:sz w:val="28"/>
          <w:szCs w:val="28"/>
        </w:rPr>
        <w:t xml:space="preserve"> возможно размещение площадок для выгула и дрессировки собак.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4.8.4.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(неглубокой) корневой системой.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4.8.5. Береговая линия (граница водного объекта) определяется </w:t>
      </w:r>
      <w:proofErr w:type="gramStart"/>
      <w:r>
        <w:rPr>
          <w:rFonts w:ascii="Times New Roman" w:hAnsi="Times New Roman" w:cs="Times New Roman"/>
          <w:bCs/>
          <w:sz w:val="28"/>
          <w:szCs w:val="28"/>
        </w:rPr>
        <w:t>для</w:t>
      </w:r>
      <w:proofErr w:type="gramEnd"/>
      <w:r>
        <w:rPr>
          <w:rFonts w:ascii="Times New Roman" w:hAnsi="Times New Roman" w:cs="Times New Roman"/>
          <w:bCs/>
          <w:sz w:val="28"/>
          <w:szCs w:val="28"/>
        </w:rPr>
        <w:t>:</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реки, ручья, канала, озера, обводненного карьера – по среднемноголетнему уровню вод в период, когда они не покрыты льдом;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пруда, водохранилища – по нормальному подпорному уровню воды;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болота – по границе залежи торфа на нулевой глубине.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4.8.6. Разработка проекта благоустройства территорий </w:t>
      </w:r>
      <w:proofErr w:type="spellStart"/>
      <w:r>
        <w:rPr>
          <w:rFonts w:ascii="Times New Roman" w:hAnsi="Times New Roman" w:cs="Times New Roman"/>
          <w:bCs/>
          <w:sz w:val="28"/>
          <w:szCs w:val="28"/>
        </w:rPr>
        <w:t>водоохранных</w:t>
      </w:r>
      <w:proofErr w:type="spellEnd"/>
      <w:r>
        <w:rPr>
          <w:rFonts w:ascii="Times New Roman" w:hAnsi="Times New Roman" w:cs="Times New Roman"/>
          <w:bCs/>
          <w:sz w:val="28"/>
          <w:szCs w:val="28"/>
        </w:rPr>
        <w:t xml:space="preserve"> зон осуществляется в соответствии с водным законодательством Российской Федерации.</w:t>
      </w:r>
    </w:p>
    <w:p>
      <w:pPr>
        <w:spacing w:after="0" w:line="240" w:lineRule="auto"/>
        <w:ind w:firstLine="708"/>
        <w:jc w:val="both"/>
        <w:rPr>
          <w:rFonts w:ascii="Arial" w:eastAsia="Times New Roman" w:hAnsi="Arial" w:cs="Arial"/>
          <w:color w:val="1E1E1E"/>
          <w:sz w:val="21"/>
          <w:szCs w:val="21"/>
        </w:rPr>
      </w:pPr>
      <w:r>
        <w:rPr>
          <w:rFonts w:ascii="Times New Roman" w:hAnsi="Times New Roman" w:cs="Times New Roman"/>
          <w:bCs/>
          <w:sz w:val="28"/>
          <w:szCs w:val="28"/>
        </w:rPr>
        <w:t xml:space="preserve">4.9. </w:t>
      </w:r>
      <w:r>
        <w:rPr>
          <w:rFonts w:ascii="Times New Roman" w:eastAsia="Times New Roman" w:hAnsi="Times New Roman" w:cs="Times New Roman"/>
          <w:color w:val="1E1E1E"/>
          <w:sz w:val="28"/>
          <w:szCs w:val="28"/>
        </w:rPr>
        <w:t> </w:t>
      </w:r>
      <w:r>
        <w:rPr>
          <w:rFonts w:ascii="Times New Roman" w:eastAsia="Times New Roman" w:hAnsi="Times New Roman" w:cs="Times New Roman"/>
          <w:bCs/>
          <w:color w:val="1E1E1E"/>
          <w:sz w:val="28"/>
          <w:szCs w:val="28"/>
        </w:rPr>
        <w:t>О местах накопления твердых коммунальных отходов</w:t>
      </w:r>
    </w:p>
    <w:p>
      <w:pPr>
        <w:spacing w:after="0" w:line="240" w:lineRule="auto"/>
        <w:ind w:firstLine="150"/>
        <w:jc w:val="both"/>
        <w:rPr>
          <w:rFonts w:ascii="Arial" w:eastAsia="Times New Roman" w:hAnsi="Arial" w:cs="Arial"/>
          <w:color w:val="1E1E1E"/>
          <w:sz w:val="21"/>
          <w:szCs w:val="21"/>
        </w:rPr>
      </w:pPr>
      <w:r>
        <w:rPr>
          <w:rFonts w:ascii="Arial" w:eastAsia="Times New Roman" w:hAnsi="Arial" w:cs="Arial"/>
          <w:color w:val="1E1E1E"/>
          <w:sz w:val="21"/>
          <w:szCs w:val="21"/>
        </w:rPr>
        <w:t> </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1. </w:t>
      </w:r>
      <w:proofErr w:type="gramStart"/>
      <w:r>
        <w:rPr>
          <w:rFonts w:ascii="Times New Roman" w:eastAsia="Times New Roman" w:hAnsi="Times New Roman" w:cs="Times New Roman"/>
          <w:color w:val="1E1E1E"/>
          <w:sz w:val="28"/>
          <w:szCs w:val="28"/>
        </w:rPr>
        <w:t>Понятия, используемые в настоящем разделе Правил, применяются в том же значении, что и в Градостроительном кодексе Российской Федерации, Федеральных законах от 06 октября 2003 г. № 131-ФЗ «Об общих принципах организации местного самоуправления в Российской Федерации», от 24.06.1998 № 89-ФЗ «Об отходах производства и потребления», Постановлениях Правительства РФ от 12 ноября 2016 г. № 1156 «Об обращении с твердыми коммунальными отходами и внесении</w:t>
      </w:r>
      <w:proofErr w:type="gramEnd"/>
      <w:r>
        <w:rPr>
          <w:rFonts w:ascii="Times New Roman" w:eastAsia="Times New Roman" w:hAnsi="Times New Roman" w:cs="Times New Roman"/>
          <w:color w:val="1E1E1E"/>
          <w:sz w:val="28"/>
          <w:szCs w:val="28"/>
        </w:rPr>
        <w:t xml:space="preserve"> изменения в постановление Правительства Российской Федерации от 25 августа 2008 г. № 641», от 22 сентября 2018 № 1130 «О разработке, общественном обсуждении, утверждении, корректировке территориальных схем в области обращения с отходами производства и потребления, в том числе с твердыми коммунальными отходами, а также о требованиях к составу и содержанию таких схем».</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 Требования к местам накопления твердых коммунальных отходов:</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2.1. На территории поселения могут создаваться места накопления твердых коммунальных отходов исходя из сроков складирования твердых коммунальных отходов на них:</w:t>
      </w:r>
    </w:p>
    <w:p>
      <w:pPr>
        <w:spacing w:after="0" w:line="240" w:lineRule="auto"/>
        <w:ind w:firstLine="150"/>
        <w:jc w:val="both"/>
        <w:rPr>
          <w:rFonts w:ascii="Arial" w:eastAsia="Times New Roman" w:hAnsi="Arial" w:cs="Arial"/>
          <w:color w:val="1E1E1E"/>
          <w:sz w:val="21"/>
          <w:szCs w:val="21"/>
        </w:rPr>
      </w:pPr>
      <w:proofErr w:type="gramStart"/>
      <w:r>
        <w:rPr>
          <w:rFonts w:ascii="Times New Roman" w:eastAsia="Times New Roman" w:hAnsi="Times New Roman" w:cs="Times New Roman"/>
          <w:color w:val="1E1E1E"/>
          <w:sz w:val="28"/>
          <w:szCs w:val="28"/>
        </w:rPr>
        <w:t>1) </w:t>
      </w:r>
      <w:r>
        <w:rPr>
          <w:rFonts w:ascii="Times New Roman" w:eastAsia="Times New Roman" w:hAnsi="Times New Roman" w:cs="Times New Roman"/>
          <w:b/>
          <w:bCs/>
          <w:color w:val="1E1E1E"/>
          <w:sz w:val="28"/>
          <w:szCs w:val="28"/>
        </w:rPr>
        <w:t>площадка накопления твердых коммунальных отходов </w:t>
      </w:r>
      <w:r>
        <w:rPr>
          <w:rFonts w:ascii="Times New Roman" w:eastAsia="Times New Roman" w:hAnsi="Times New Roman" w:cs="Times New Roman"/>
          <w:color w:val="1E1E1E"/>
          <w:sz w:val="28"/>
          <w:szCs w:val="28"/>
        </w:rPr>
        <w:t xml:space="preserve">- площадка, созданная в случаях, предусмотренных настоящими Правилами, органом </w:t>
      </w:r>
      <w:r>
        <w:rPr>
          <w:rFonts w:ascii="Times New Roman" w:eastAsia="Times New Roman" w:hAnsi="Times New Roman" w:cs="Times New Roman"/>
          <w:color w:val="1E1E1E"/>
          <w:sz w:val="28"/>
          <w:szCs w:val="28"/>
        </w:rPr>
        <w:lastRenderedPageBreak/>
        <w:t>местного самоуправления, уполномоченным в соответствии с пунктом 4 статьи 1 Федерального закона от 31 декабря 2017 г. № 503-ФЗ «О внесении изменений в Федеральный закон «Об отходах производства и потребления» и отдельные законодательные акты Российской Федерации» (далее – уполномоченное лицо), для складирования твердых коммунальных отходов на срок более</w:t>
      </w:r>
      <w:proofErr w:type="gramEnd"/>
      <w:r>
        <w:rPr>
          <w:rFonts w:ascii="Times New Roman" w:eastAsia="Times New Roman" w:hAnsi="Times New Roman" w:cs="Times New Roman"/>
          <w:color w:val="1E1E1E"/>
          <w:sz w:val="28"/>
          <w:szCs w:val="28"/>
        </w:rPr>
        <w:t xml:space="preserve"> </w:t>
      </w:r>
      <w:proofErr w:type="gramStart"/>
      <w:r>
        <w:rPr>
          <w:rFonts w:ascii="Times New Roman" w:eastAsia="Times New Roman" w:hAnsi="Times New Roman" w:cs="Times New Roman"/>
          <w:color w:val="1E1E1E"/>
          <w:sz w:val="28"/>
          <w:szCs w:val="28"/>
        </w:rPr>
        <w:t>суток, но не более одиннадцати месяцев, являющаяся местом приема и передачи твердых коммунальных отходов от потребителей региональному оператору по обращению с твердыми коммунальными отходами (далее – региональный оператор), если иное не предусмотрено настоящими Правилами и договором на оказание услуг по обращению с твердыми коммунальными отходами.</w:t>
      </w:r>
      <w:proofErr w:type="gramEnd"/>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 </w:t>
      </w:r>
      <w:r>
        <w:rPr>
          <w:rFonts w:ascii="Times New Roman" w:eastAsia="Times New Roman" w:hAnsi="Times New Roman" w:cs="Times New Roman"/>
          <w:b/>
          <w:bCs/>
          <w:color w:val="1E1E1E"/>
          <w:sz w:val="28"/>
          <w:szCs w:val="28"/>
        </w:rPr>
        <w:t>контейнерная площадка</w:t>
      </w:r>
      <w:r>
        <w:rPr>
          <w:rFonts w:ascii="Times New Roman" w:eastAsia="Times New Roman" w:hAnsi="Times New Roman" w:cs="Times New Roman"/>
          <w:color w:val="1E1E1E"/>
          <w:sz w:val="28"/>
          <w:szCs w:val="28"/>
        </w:rPr>
        <w:t> – площадка, для складирования твердых коммунальных отходов на период, обеспечивающий соблюдение установленных сроков удаления твердых коммунальных отходов, предназначенная для размещения контейнеров и бункеров, и созданная лицами, на которых возложена обязанность по их созданию в соответствии с законодательством Российской Федерации.</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Места накопления твердых коммунальных отходов относятся к элементам благоустройства территории и (или) объектам для санитарной очистки территории.</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2.2. Контейнерная площадка должна быть обустроена в соответствии с требованиями «СанПиН 42-128-4690-88. Санитарные правила содержания территорий населенных мест», СанПиН 2.1.2.2645-10 «Санитарно-эпидемиологические требования к условиям проживания в жилых зданиях и помещениях. Санитарно-эпидемиологические правила и нормативы», в том числе правил и норм технической эксплуатации для жилищного фонда.</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2.3. Площадка накопления твердых коммунальных отходов должна соответствовать требованиям Федерального закона от 30.03.1999 № 52-ФЗ «О санитарно-эпидемиологическом благополучии населения».</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2.4. </w:t>
      </w:r>
      <w:proofErr w:type="gramStart"/>
      <w:r>
        <w:rPr>
          <w:rFonts w:ascii="Times New Roman" w:eastAsia="Times New Roman" w:hAnsi="Times New Roman" w:cs="Times New Roman"/>
          <w:color w:val="1E1E1E"/>
          <w:sz w:val="28"/>
          <w:szCs w:val="28"/>
        </w:rPr>
        <w:t>При отсутствии на территории муниципального образования объектов обработки, обезвреживания, захоронения твердых коммунальных отходов и (или) контейнерных площадок (далее - объекты), предусмотренных территориальной схемой обращения с отходами, в том числе с твердыми коммунальными отходами, Хабаровского края, уполномоченный орган местного самоуправления поселения вправе принять решение о необходимости создания места накопления - </w:t>
      </w:r>
      <w:r>
        <w:rPr>
          <w:rFonts w:ascii="Times New Roman" w:eastAsia="Times New Roman" w:hAnsi="Times New Roman" w:cs="Times New Roman"/>
          <w:b/>
          <w:bCs/>
          <w:color w:val="1E1E1E"/>
          <w:sz w:val="28"/>
          <w:szCs w:val="28"/>
        </w:rPr>
        <w:t>площадки накопления твердых коммунальных отходов (далее </w:t>
      </w:r>
      <w:r>
        <w:rPr>
          <w:rFonts w:ascii="Times New Roman" w:eastAsia="Times New Roman" w:hAnsi="Times New Roman" w:cs="Times New Roman"/>
          <w:color w:val="1E1E1E"/>
          <w:sz w:val="28"/>
          <w:szCs w:val="28"/>
        </w:rPr>
        <w:t>– решение о необходимости создания места накопления</w:t>
      </w:r>
      <w:r>
        <w:rPr>
          <w:rFonts w:ascii="Times New Roman" w:eastAsia="Times New Roman" w:hAnsi="Times New Roman" w:cs="Times New Roman"/>
          <w:b/>
          <w:bCs/>
          <w:color w:val="1E1E1E"/>
          <w:sz w:val="28"/>
          <w:szCs w:val="28"/>
        </w:rPr>
        <w:t>).</w:t>
      </w:r>
      <w:proofErr w:type="gramEnd"/>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2.5.</w:t>
      </w:r>
      <w:r>
        <w:rPr>
          <w:rFonts w:ascii="Times New Roman" w:eastAsia="Times New Roman" w:hAnsi="Times New Roman" w:cs="Times New Roman"/>
          <w:b/>
          <w:bCs/>
          <w:color w:val="1E1E1E"/>
          <w:sz w:val="28"/>
          <w:szCs w:val="28"/>
        </w:rPr>
        <w:t> </w:t>
      </w:r>
      <w:r>
        <w:rPr>
          <w:rFonts w:ascii="Times New Roman" w:eastAsia="Times New Roman" w:hAnsi="Times New Roman" w:cs="Times New Roman"/>
          <w:color w:val="1E1E1E"/>
          <w:sz w:val="28"/>
          <w:szCs w:val="28"/>
        </w:rPr>
        <w:t>Решение о необходимости создания места накопления, предусмотренного частью 1 пункта 2.1. и пунктом 2.4. настоящего раздела, принимается путем издания правового акта органа местного самоуправления поселения, в котором указываются планируемое расположение такого места накопления и источники образования твердых коммунальных отходов, складируемых на данной площадке накопления твердых коммунальных отходов.</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2.6. Копия решения о необходимости создания места накопления направляется органом местного самоуправления, принявшим указанное </w:t>
      </w:r>
      <w:r>
        <w:rPr>
          <w:rFonts w:ascii="Times New Roman" w:eastAsia="Times New Roman" w:hAnsi="Times New Roman" w:cs="Times New Roman"/>
          <w:color w:val="1E1E1E"/>
          <w:sz w:val="28"/>
          <w:szCs w:val="28"/>
        </w:rPr>
        <w:lastRenderedPageBreak/>
        <w:t xml:space="preserve">решение, не позднее двух рабочих дней со дня его принятия, уполномоченному лицу - органу местного самоуправления муниципального </w:t>
      </w:r>
      <w:proofErr w:type="gramStart"/>
      <w:r>
        <w:rPr>
          <w:rFonts w:ascii="Times New Roman" w:eastAsia="Times New Roman" w:hAnsi="Times New Roman" w:cs="Times New Roman"/>
          <w:color w:val="1E1E1E"/>
          <w:sz w:val="28"/>
          <w:szCs w:val="28"/>
        </w:rPr>
        <w:t>района</w:t>
      </w:r>
      <w:proofErr w:type="gramEnd"/>
      <w:r>
        <w:rPr>
          <w:rFonts w:ascii="Times New Roman" w:eastAsia="Times New Roman" w:hAnsi="Times New Roman" w:cs="Times New Roman"/>
          <w:color w:val="1E1E1E"/>
          <w:sz w:val="28"/>
          <w:szCs w:val="28"/>
        </w:rPr>
        <w:t xml:space="preserve"> на территории которого расположено сельское поселение, для принятия решения о создании места накопления в порядке, предусмотренном п. 3 Постановления Правительства РФ от 31.08.2018 N 1039 "Об утверждении Правил обустройства мест (площадок) накопления твердых коммунальных отходов и ведения их реестра".</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2.7. Принятие решений о создании мест накопления - контейнерных площадок, в случаях предусмотренных законодательством Российской Федерации, осуществляется органом местного самоуправления района в порядке, предусмотренном Постановлением Правительства Российской Федерации от 31 августа 2018 № 1039 «Об утверждении Правил обустройства мест (площадок) накопления твердых коммунальных отходов и ведения их реестра».</w:t>
      </w:r>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 xml:space="preserve">2.8. </w:t>
      </w:r>
      <w:proofErr w:type="gramStart"/>
      <w:r>
        <w:rPr>
          <w:rFonts w:ascii="Times New Roman" w:eastAsia="Times New Roman" w:hAnsi="Times New Roman" w:cs="Times New Roman"/>
          <w:color w:val="1E1E1E"/>
          <w:sz w:val="28"/>
          <w:szCs w:val="28"/>
        </w:rPr>
        <w:t>При наличии на территории поселения </w:t>
      </w:r>
      <w:r>
        <w:rPr>
          <w:rFonts w:ascii="Times New Roman" w:eastAsia="Times New Roman" w:hAnsi="Times New Roman" w:cs="Times New Roman"/>
          <w:bCs/>
          <w:color w:val="1E1E1E"/>
          <w:sz w:val="28"/>
          <w:szCs w:val="28"/>
        </w:rPr>
        <w:t>площадки накопления твердых коммунальных отходов собственник твердых коммунальных отходов или уполномоченное им лицо  обеспечивают передачу твердых коммунальных отходов региональному оператору путем складирования твердых коммунальных отходов на площадке накопления твердых коммунальных отходов</w:t>
      </w:r>
      <w:r>
        <w:rPr>
          <w:rFonts w:ascii="Times New Roman" w:eastAsia="Times New Roman" w:hAnsi="Times New Roman" w:cs="Times New Roman"/>
          <w:color w:val="1E1E1E"/>
          <w:sz w:val="28"/>
          <w:szCs w:val="28"/>
        </w:rPr>
        <w:t>, за исключением, случаев, когда в договоре на оказание услуг по обращению с твердыми коммунальными отходами местом накопления твердых коммунальных отходов указана контейнерная площадка.</w:t>
      </w:r>
      <w:proofErr w:type="gramEnd"/>
    </w:p>
    <w:p>
      <w:pPr>
        <w:spacing w:after="0" w:line="240" w:lineRule="auto"/>
        <w:ind w:firstLine="150"/>
        <w:jc w:val="both"/>
        <w:rPr>
          <w:rFonts w:ascii="Arial" w:eastAsia="Times New Roman" w:hAnsi="Arial" w:cs="Arial"/>
          <w:color w:val="1E1E1E"/>
          <w:sz w:val="21"/>
          <w:szCs w:val="21"/>
        </w:rPr>
      </w:pPr>
      <w:r>
        <w:rPr>
          <w:rFonts w:ascii="Times New Roman" w:eastAsia="Times New Roman" w:hAnsi="Times New Roman" w:cs="Times New Roman"/>
          <w:color w:val="1E1E1E"/>
          <w:sz w:val="28"/>
          <w:szCs w:val="28"/>
        </w:rPr>
        <w:t>2.9. Информации о местах накопления твердых коммунальных отходов подлежит размещению на официальном сайте органа местного самоуправления поселения в информационно-телекоммуникационной сети "Интернет".</w:t>
      </w:r>
    </w:p>
    <w:p>
      <w:pPr>
        <w:spacing w:after="0" w:line="240" w:lineRule="auto"/>
        <w:ind w:firstLine="150"/>
        <w:jc w:val="both"/>
        <w:rPr>
          <w:rFonts w:ascii="Arial" w:eastAsia="Times New Roman" w:hAnsi="Arial" w:cs="Arial"/>
          <w:color w:val="1E1E1E"/>
          <w:sz w:val="21"/>
          <w:szCs w:val="21"/>
        </w:rPr>
      </w:pP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4.10. Особенности озеленения территорий муниципальных образований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4.10.1. Создание зеленых насаждений осуществляется на основании </w:t>
      </w:r>
      <w:proofErr w:type="spellStart"/>
      <w:r>
        <w:rPr>
          <w:rFonts w:ascii="Times New Roman" w:hAnsi="Times New Roman" w:cs="Times New Roman"/>
          <w:bCs/>
          <w:sz w:val="28"/>
          <w:szCs w:val="28"/>
        </w:rPr>
        <w:t>дендроплана</w:t>
      </w:r>
      <w:proofErr w:type="spellEnd"/>
      <w:r>
        <w:rPr>
          <w:rFonts w:ascii="Times New Roman" w:hAnsi="Times New Roman" w:cs="Times New Roman"/>
          <w:bCs/>
          <w:sz w:val="28"/>
          <w:szCs w:val="28"/>
        </w:rPr>
        <w:t>, согласованного с администрацией поселения в порядке, установленном правовым актом администрации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4.10.2. </w:t>
      </w:r>
      <w:proofErr w:type="gramStart"/>
      <w:r>
        <w:rPr>
          <w:rFonts w:ascii="Times New Roman" w:hAnsi="Times New Roman" w:cs="Times New Roman"/>
          <w:bCs/>
          <w:sz w:val="28"/>
          <w:szCs w:val="28"/>
        </w:rPr>
        <w:t>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(аллейные, рядовые, букетные и др.).</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4.10.3. На территории муниципального образования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w:t>
      </w:r>
      <w:r>
        <w:rPr>
          <w:rFonts w:ascii="Times New Roman" w:hAnsi="Times New Roman" w:cs="Times New Roman"/>
          <w:bCs/>
          <w:sz w:val="28"/>
          <w:szCs w:val="28"/>
        </w:rPr>
        <w:lastRenderedPageBreak/>
        <w:t>озеленение), фасадах (вертикальное озеленение) объектов капитального строительства.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Видовой состав, возраст, особенности содержания высаживаемых деревьев и кустарников устанавливаются органом местного самоуправления поселения и настоящими Правилами.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4.10.4. При проектировании озеленения учитываются: минимальные расстояния посадок деревьев и кустарников до инженерных сетей, зданий и сооружений; размеры </w:t>
      </w:r>
      <w:proofErr w:type="spellStart"/>
      <w:r>
        <w:rPr>
          <w:rFonts w:ascii="Times New Roman" w:hAnsi="Times New Roman" w:cs="Times New Roman"/>
          <w:bCs/>
          <w:sz w:val="28"/>
          <w:szCs w:val="28"/>
        </w:rPr>
        <w:t>комов</w:t>
      </w:r>
      <w:proofErr w:type="spellEnd"/>
      <w:r>
        <w:rPr>
          <w:rFonts w:ascii="Times New Roman" w:hAnsi="Times New Roman" w:cs="Times New Roman"/>
          <w:bCs/>
          <w:sz w:val="28"/>
          <w:szCs w:val="28"/>
        </w:rPr>
        <w:t>,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сортировки посадочного материала.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4.10.5. Проектирование озеленения и формирование системы зеленых насаждений на территории муниципального образования ведутся с учетом факторов потери (в той или иной степени) способности экосистем к </w:t>
      </w:r>
      <w:proofErr w:type="spellStart"/>
      <w:r>
        <w:rPr>
          <w:rFonts w:ascii="Times New Roman" w:hAnsi="Times New Roman" w:cs="Times New Roman"/>
          <w:bCs/>
          <w:sz w:val="28"/>
          <w:szCs w:val="28"/>
        </w:rPr>
        <w:t>саморегуляции</w:t>
      </w:r>
      <w:proofErr w:type="spellEnd"/>
      <w:r>
        <w:rPr>
          <w:rFonts w:ascii="Times New Roman" w:hAnsi="Times New Roman" w:cs="Times New Roman"/>
          <w:bCs/>
          <w:sz w:val="28"/>
          <w:szCs w:val="28"/>
        </w:rPr>
        <w:t>. Для обеспечения жизнеспособности зеленых насаждений и озеленяемых территорий муниципальных образований необходимо:</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рекреационной нагрузки;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учитывать степень техногенных нагрузок от прилегающих территорий;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осуществлять для посадок подбор адаптированных пород посадочного материала с учетом характеристик их устойчивости к воздействию антропогенных факторов.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4.10.6.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муниципальных образований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озеленение (контейнеры, вазоны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4.10.7.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слабого. </w:t>
      </w:r>
      <w:proofErr w:type="gramStart"/>
      <w:r>
        <w:rPr>
          <w:rFonts w:ascii="Times New Roman" w:hAnsi="Times New Roman" w:cs="Times New Roman"/>
          <w:bCs/>
          <w:sz w:val="28"/>
          <w:szCs w:val="28"/>
        </w:rPr>
        <w:t xml:space="preserve">У теплотрасс рекомендуется размещать: липу, клен, сирень, </w:t>
      </w:r>
      <w:r>
        <w:rPr>
          <w:rFonts w:ascii="Times New Roman" w:hAnsi="Times New Roman" w:cs="Times New Roman"/>
          <w:bCs/>
          <w:sz w:val="28"/>
          <w:szCs w:val="28"/>
        </w:rPr>
        <w:lastRenderedPageBreak/>
        <w:t>жимолость – ближе 2 м; тополь, боярышник, кизильник, дерен, лиственницу, березу – ближе 3-4 м.</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4.10.8. При воздействии неблагоприятных техногенных и климатических факторов на различные территории муниципальных образований формируются защитные зеленые насаждения; при воздействии нескольких факторов выбирается ведущий по интенсивности и (или) наиболее значимый для функционального назначения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4.10.9.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Pr>
          <w:rFonts w:ascii="Times New Roman" w:hAnsi="Times New Roman" w:cs="Times New Roman"/>
          <w:bCs/>
          <w:sz w:val="28"/>
          <w:szCs w:val="28"/>
        </w:rPr>
        <w:t>несмыкание</w:t>
      </w:r>
      <w:proofErr w:type="spellEnd"/>
      <w:r>
        <w:rPr>
          <w:rFonts w:ascii="Times New Roman" w:hAnsi="Times New Roman" w:cs="Times New Roman"/>
          <w:bCs/>
          <w:sz w:val="28"/>
          <w:szCs w:val="28"/>
        </w:rPr>
        <w:t xml:space="preserve"> крон).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4.11. Крышное и вертикальное озеленение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4.11.1.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 </w:t>
      </w:r>
      <w:proofErr w:type="spellStart"/>
      <w:r>
        <w:rPr>
          <w:rFonts w:ascii="Times New Roman" w:hAnsi="Times New Roman" w:cs="Times New Roman"/>
          <w:bCs/>
          <w:sz w:val="28"/>
          <w:szCs w:val="28"/>
        </w:rPr>
        <w:t>малоуклонной</w:t>
      </w:r>
      <w:proofErr w:type="spellEnd"/>
      <w:r>
        <w:rPr>
          <w:rFonts w:ascii="Times New Roman" w:hAnsi="Times New Roman" w:cs="Times New Roman"/>
          <w:bCs/>
          <w:sz w:val="28"/>
          <w:szCs w:val="28"/>
        </w:rPr>
        <w:t xml:space="preserve"> (уклон не более 3%) крышей.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архитектурно-ландшафтными объектами.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4.11.2.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w:t>
      </w:r>
      <w:proofErr w:type="spellStart"/>
      <w:r>
        <w:rPr>
          <w:rFonts w:ascii="Times New Roman" w:hAnsi="Times New Roman" w:cs="Times New Roman"/>
          <w:bCs/>
          <w:sz w:val="28"/>
          <w:szCs w:val="28"/>
        </w:rPr>
        <w:t>деформативности</w:t>
      </w:r>
      <w:proofErr w:type="spellEnd"/>
      <w:r>
        <w:rPr>
          <w:rFonts w:ascii="Times New Roman" w:hAnsi="Times New Roman" w:cs="Times New Roman"/>
          <w:bCs/>
          <w:sz w:val="28"/>
          <w:szCs w:val="28"/>
        </w:rPr>
        <w:t xml:space="preserve"> существующих несущих конструкций.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технико-экономическим обоснованием.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4.11.3.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w:t>
      </w:r>
      <w:r>
        <w:rPr>
          <w:rFonts w:ascii="Times New Roman" w:hAnsi="Times New Roman" w:cs="Times New Roman"/>
          <w:bCs/>
          <w:sz w:val="28"/>
          <w:szCs w:val="28"/>
        </w:rPr>
        <w:lastRenderedPageBreak/>
        <w:t>5 м) плоскости наружных стен без проемов. Высота вертикального озеленения ограничивается тремя этажами.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4.11.4. При проектировании строительства и реконструкции капитального строительства с горизонтальными или </w:t>
      </w:r>
      <w:proofErr w:type="spellStart"/>
      <w:r>
        <w:rPr>
          <w:rFonts w:ascii="Times New Roman" w:hAnsi="Times New Roman" w:cs="Times New Roman"/>
          <w:bCs/>
          <w:sz w:val="28"/>
          <w:szCs w:val="28"/>
        </w:rPr>
        <w:t>малоуклонными</w:t>
      </w:r>
      <w:proofErr w:type="spellEnd"/>
      <w:r>
        <w:rPr>
          <w:rFonts w:ascii="Times New Roman" w:hAnsi="Times New Roman" w:cs="Times New Roman"/>
          <w:bCs/>
          <w:sz w:val="28"/>
          <w:szCs w:val="28"/>
        </w:rPr>
        <w:t xml:space="preserve"> крышами на территориях населенного пункта со сложившейся высокоплотной застройкой может быть предусмотрено обязательное устройство крышного и вертикального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4.11.5. Крышное и вертикальное озеленение не должно носить компенсационный характер</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4.11.6. Площадь крышного озеленения не включается в показатель территории зеленых насаждений при подсчете баланса территории участка проектируемого объекта.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4.11.7.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w:t>
      </w:r>
      <w:proofErr w:type="spellStart"/>
      <w:r>
        <w:rPr>
          <w:rFonts w:ascii="Times New Roman" w:hAnsi="Times New Roman" w:cs="Times New Roman"/>
          <w:bCs/>
          <w:sz w:val="28"/>
          <w:szCs w:val="28"/>
        </w:rPr>
        <w:t>гидр</w:t>
      </w:r>
      <w:proofErr w:type="gramStart"/>
      <w:r>
        <w:rPr>
          <w:rFonts w:ascii="Times New Roman" w:hAnsi="Times New Roman" w:cs="Times New Roman"/>
          <w:bCs/>
          <w:sz w:val="28"/>
          <w:szCs w:val="28"/>
        </w:rPr>
        <w:t>о</w:t>
      </w:r>
      <w:proofErr w:type="spellEnd"/>
      <w:r>
        <w:rPr>
          <w:rFonts w:ascii="Times New Roman" w:hAnsi="Times New Roman" w:cs="Times New Roman"/>
          <w:bCs/>
          <w:sz w:val="28"/>
          <w:szCs w:val="28"/>
        </w:rPr>
        <w:t>-</w:t>
      </w:r>
      <w:proofErr w:type="gramEnd"/>
      <w:r>
        <w:rPr>
          <w:rFonts w:ascii="Times New Roman" w:hAnsi="Times New Roman" w:cs="Times New Roman"/>
          <w:bCs/>
          <w:sz w:val="28"/>
          <w:szCs w:val="28"/>
        </w:rPr>
        <w:t xml:space="preserve"> и </w:t>
      </w:r>
      <w:proofErr w:type="spellStart"/>
      <w:r>
        <w:rPr>
          <w:rFonts w:ascii="Times New Roman" w:hAnsi="Times New Roman" w:cs="Times New Roman"/>
          <w:bCs/>
          <w:sz w:val="28"/>
          <w:szCs w:val="28"/>
        </w:rPr>
        <w:t>пароизоляция</w:t>
      </w:r>
      <w:proofErr w:type="spellEnd"/>
      <w:r>
        <w:rPr>
          <w:rFonts w:ascii="Times New Roman" w:hAnsi="Times New Roman" w:cs="Times New Roman"/>
          <w:bCs/>
          <w:sz w:val="28"/>
          <w:szCs w:val="28"/>
        </w:rPr>
        <w:t xml:space="preserve"> конструкций и помещений, теплозащитные качества наружных ограждений объектов капитального строительства, на которых размещены указанные виды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4.11.8. В целях предотвращения повреждения растениями отделки фасадов объектов капитального строительства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 консолей-опор для кашпо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используемых растений, но не менее 20 см.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4.11.9. Устройство крышного и вертикального озеленения на объектах капитального строительства не должно приводить к нарушению предъявляемых к ним противопожарных требований.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4.11.10. </w:t>
      </w:r>
      <w:proofErr w:type="gramStart"/>
      <w:r>
        <w:rPr>
          <w:rFonts w:ascii="Times New Roman" w:hAnsi="Times New Roman" w:cs="Times New Roman"/>
          <w:bCs/>
          <w:sz w:val="28"/>
          <w:szCs w:val="28"/>
        </w:rPr>
        <w:t xml:space="preserve">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устанавливают не менее 15 м. Роль контурного ограждения указанных объектов может выполнять металлический или железобетонный парапет </w:t>
      </w:r>
      <w:r>
        <w:rPr>
          <w:rFonts w:ascii="Times New Roman" w:hAnsi="Times New Roman" w:cs="Times New Roman"/>
          <w:bCs/>
          <w:sz w:val="28"/>
          <w:szCs w:val="28"/>
        </w:rPr>
        <w:lastRenderedPageBreak/>
        <w:t>высотой не менее 1 м. На металлических парапетах устанавливается сетчатое металлическое ограждение.</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4.12. Обеспечение сохранности зеленых насаждений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4.12.1.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органа местного самоуправления поселения,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4.12.2.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деревьев и кустарников в муниципальных образованиях выдается органом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4.12.3.Собственники (правообладатели) территорий (участков) с зелеными насаждениями обязаны: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обеспечивать сохранность зеленых насаждений;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обеспечивать квалифицированный уход за зелеными насаждениями, дорожками и оборудованием в соответствии с настоящим Законом, не допускать складирования на зеленые насаждения мусора, строительных материалов, изделий, конструкций;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производить комплексный уход за газонами, систематический покос газонов и иной травянистой растительности на территории муниципальных образований, а также за пределами муниципальных образований на территории, прилегающей к объектам.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4.12.4. В садах, парках, скверах и на иных территориях, относящихся к местам общественного пользования, где имеются зеленые насаждения, запрещается: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устраивать свалки мусора, снега и льда, скола асфальта, сливать и сбрасывать отходы;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сбрасывать снег с крыш на участках, занятых зелеными насаждениями, без принятия мер, обеспечивающих сохранность деревьев и кустарников;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проезд и размещение автотранспортных средств, строительной и дорожной техники, кроме техники, связанной с эксплуатацией данных территорий и уходом за зелеными насаждениями;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г) ломать деревья, кустарники, их ветви;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д) разводить костры;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е) засорять газоны, цветники;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ж) ремонтировать или мыть транспортные средства, устанавливать гаражи и иные укрытия для автотранспорта;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з) самовольно устраивать огороды;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и) пасти скот;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другие механические повреждения;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л) добывать растительную землю, песок у корней деревьев и кустарника;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м) сжигать листву, траву, части деревьев и кустарника.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4.12.5. На всей территории поселения запрещается проведение выжигания сухой травы в период с 15 марта по 15 ноября.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4.13. Устройства для оформления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4.13.1. Для оформления мобильного и вертикального озеленения применяются следующие виды устройств: трельяжи, шпалеры, </w:t>
      </w:r>
      <w:proofErr w:type="spellStart"/>
      <w:r>
        <w:rPr>
          <w:rFonts w:ascii="Times New Roman" w:hAnsi="Times New Roman" w:cs="Times New Roman"/>
          <w:bCs/>
          <w:sz w:val="28"/>
          <w:szCs w:val="28"/>
        </w:rPr>
        <w:t>перголы</w:t>
      </w:r>
      <w:proofErr w:type="spellEnd"/>
      <w:r>
        <w:rPr>
          <w:rFonts w:ascii="Times New Roman" w:hAnsi="Times New Roman" w:cs="Times New Roman"/>
          <w:bCs/>
          <w:sz w:val="28"/>
          <w:szCs w:val="28"/>
        </w:rPr>
        <w:t>, контейнеры, цветочницы, вазоны.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4.13.2.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технических устройств и сооружений.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4.13.3. </w:t>
      </w:r>
      <w:proofErr w:type="spellStart"/>
      <w:r>
        <w:rPr>
          <w:rFonts w:ascii="Times New Roman" w:hAnsi="Times New Roman" w:cs="Times New Roman"/>
          <w:bCs/>
          <w:sz w:val="28"/>
          <w:szCs w:val="28"/>
        </w:rPr>
        <w:t>Пергола</w:t>
      </w:r>
      <w:proofErr w:type="spellEnd"/>
      <w:r>
        <w:rPr>
          <w:rFonts w:ascii="Times New Roman" w:hAnsi="Times New Roman" w:cs="Times New Roman"/>
          <w:bCs/>
          <w:sz w:val="28"/>
          <w:szCs w:val="28"/>
        </w:rPr>
        <w:t xml:space="preserve"> – легкое решетчатое сооружение из дерева или металла в виде беседки, галереи или навеса, используется как «зеленый тоннель», переход между площадками или архитектурными объектами.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4.13.4. Контейнеры – специальные кадки, ящики и иные емкости, применяемые для высадки в них зеленых насаждений.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4.13.5. Цветочницы, вазоны – небольшие емкости с растительным грунтом, в которые высаживаются цветочные растения.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4.14. Покрытия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4.14.1. При создании и благоустройстве покрытий рекомендуется учитывать принцип организации комфортной пешеходной среды в части поддержания и развития удобных и безопасных пешеходных коммуникаций.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4.14.2. Покрытия поверхности обеспечивают на территории муниципального образования условия безопасного и комфортного передвижения, а также формируют архитектурно-художественный облик среды.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4.14.3. Применяемый в проекте вид покрытия рекомендуется устанавливать </w:t>
      </w:r>
      <w:proofErr w:type="gramStart"/>
      <w:r>
        <w:rPr>
          <w:rFonts w:ascii="Times New Roman" w:hAnsi="Times New Roman" w:cs="Times New Roman"/>
          <w:bCs/>
          <w:sz w:val="28"/>
          <w:szCs w:val="28"/>
        </w:rPr>
        <w:t>прочным</w:t>
      </w:r>
      <w:proofErr w:type="gram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ремонтопригодным</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экологичным</w:t>
      </w:r>
      <w:proofErr w:type="spellEnd"/>
      <w:r>
        <w:rPr>
          <w:rFonts w:ascii="Times New Roman" w:hAnsi="Times New Roman" w:cs="Times New Roman"/>
          <w:bCs/>
          <w:sz w:val="28"/>
          <w:szCs w:val="28"/>
        </w:rPr>
        <w:t>, не допускающим скольжения. Выбор видов покрытия осуществляется в соответствии с их целевым назначением.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4.14.4. Для деревьев, расположенных в мощении, рекомендуется применять различные виды защиты (приствольные решетки, бордюры, </w:t>
      </w:r>
      <w:proofErr w:type="spellStart"/>
      <w:r>
        <w:rPr>
          <w:rFonts w:ascii="Times New Roman" w:hAnsi="Times New Roman" w:cs="Times New Roman"/>
          <w:bCs/>
          <w:sz w:val="28"/>
          <w:szCs w:val="28"/>
        </w:rPr>
        <w:t>периметральные</w:t>
      </w:r>
      <w:proofErr w:type="spellEnd"/>
      <w:r>
        <w:rPr>
          <w:rFonts w:ascii="Times New Roman" w:hAnsi="Times New Roman" w:cs="Times New Roman"/>
          <w:bCs/>
          <w:sz w:val="28"/>
          <w:szCs w:val="28"/>
        </w:rPr>
        <w:t xml:space="preserve"> скамейки и пр.).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 Требования к установке ограждений (заборов)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4.15.1. На территории муниципальных образований установка ограждений должна производиться исходя из необходимости, сформированной условиями эксплуатации или охраны территорий, зданий и иных объектов, а также с учетом архитектурно-художественных требований к внешнему виду ограждений.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4.15.2. Строительство или установка ограждений, в том числе газонных и тротуарных на территории муниципальных образований осуществляется по согласованию с органом местного самоуправления соответствующего муниципального образования. Самовольная установка ограждений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4.15.3. </w:t>
      </w:r>
      <w:proofErr w:type="gramStart"/>
      <w:r>
        <w:rPr>
          <w:rFonts w:ascii="Times New Roman" w:hAnsi="Times New Roman" w:cs="Times New Roman"/>
          <w:bCs/>
          <w:sz w:val="28"/>
          <w:szCs w:val="28"/>
        </w:rPr>
        <w:t>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(постоянные, временные, передвижные).</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4.15.4.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объекта, высота может быть увеличена.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4.15.5. В местах примыкания газонов, цветников к проездам, стоянкам автотранспорта, в местах возможного наезда автомобилей на газон, цветники и зеленые насаждения, устанавливаются защитные металлические ограждения высотой не менее 0,5 м. Ограждения следует размещать на территории газона, цветника, зеленых насаждений с отступом от границы примыкания 0,2-0,3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4.15.6. На территории населенных пунктов ограждения соседних участков индивидуальных жилых домов и иных частных домовладений, выходящие на одну сторону центральных дорог, магистралей и влияющие на формирование облика улицы, должны быть выдержаны в едином стилистическом решении, единой (гармоничной) цветовой гамме, схожи по типу, высоте и форме.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4.15.7. Установка ограждений из бытовых отходов и их элементов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4.15.8. Применение на территории муниципальных образований ограждений из сетки-</w:t>
      </w:r>
      <w:proofErr w:type="spellStart"/>
      <w:r>
        <w:rPr>
          <w:rFonts w:ascii="Times New Roman" w:hAnsi="Times New Roman" w:cs="Times New Roman"/>
          <w:bCs/>
          <w:sz w:val="28"/>
          <w:szCs w:val="28"/>
        </w:rPr>
        <w:t>рабицы</w:t>
      </w:r>
      <w:proofErr w:type="spellEnd"/>
      <w:r>
        <w:rPr>
          <w:rFonts w:ascii="Times New Roman" w:hAnsi="Times New Roman" w:cs="Times New Roman"/>
          <w:bCs/>
          <w:sz w:val="28"/>
          <w:szCs w:val="28"/>
        </w:rPr>
        <w:t xml:space="preserve"> не допускается, за исключением ограждений индивидуальных жилых домов малой этажности и дачных участков, при условии использования полноценных секций в металлической раме.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4.15.9. 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цвету (тону). Для внешней отделки ограждения рекомендуется использование облицовочного кирпича. Окраска ограждения из облицовочного кирпича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4.16. Водные 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4.16.1.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дренажную сеть и ливневую канализацию.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4.16.2.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взрослых и не более 70 см для детей.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4.16.3.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4.17. Уличное коммунально-бытовое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4.17.1. 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того или иного вида коммунально-бытового оборудования являются: </w:t>
      </w:r>
      <w:proofErr w:type="spellStart"/>
      <w:r>
        <w:rPr>
          <w:rFonts w:ascii="Times New Roman" w:hAnsi="Times New Roman" w:cs="Times New Roman"/>
          <w:bCs/>
          <w:sz w:val="28"/>
          <w:szCs w:val="28"/>
        </w:rPr>
        <w:t>экологичность</w:t>
      </w:r>
      <w:proofErr w:type="spellEnd"/>
      <w:r>
        <w:rPr>
          <w:rFonts w:ascii="Times New Roman" w:hAnsi="Times New Roman" w:cs="Times New Roman"/>
          <w:bCs/>
          <w:sz w:val="28"/>
          <w:szCs w:val="28"/>
        </w:rPr>
        <w:t>, безопасность (отсутствие острых углов), удобство в пользовании, легкость очистки, привлекательный внешний вид.</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4.17.2. Для сбора бытового мусора на улицах, площадях, объектах рекреации собственники (владельцы) объектов общественного назначения  обязаны обеспечить установку  урн у входов в объекты общественного назначения, в том числе подземные переходы и сооружения транспорта (вокзалы или платформы пригородных электропоездов и т.д.).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транспорта. Во всех случаях расстановка урн не должна мешать передвижению пешеходов, проезду инвалидных и детских колясок.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4.17.3.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ожидания на остановочном пункте.</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Не допускается сброс мусора в урны, расположенные на остановках общественного пассажирского транспорта, лицами, не осуществляющими </w:t>
      </w:r>
      <w:r>
        <w:rPr>
          <w:rFonts w:ascii="Times New Roman" w:hAnsi="Times New Roman" w:cs="Times New Roman"/>
          <w:bCs/>
          <w:sz w:val="28"/>
          <w:szCs w:val="28"/>
        </w:rPr>
        <w:lastRenderedPageBreak/>
        <w:t>непосредственного использования общественного пассажирского транспорта либо его ожидания на остановочном пункте, а также мусора в объеме более 0,015 метра кубических, либо строительного мусора.</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4.18. Уличное техническое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4.18.1.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w:t>
      </w:r>
      <w:proofErr w:type="spellStart"/>
      <w:r>
        <w:rPr>
          <w:rFonts w:ascii="Times New Roman" w:hAnsi="Times New Roman" w:cs="Times New Roman"/>
          <w:bCs/>
          <w:sz w:val="28"/>
          <w:szCs w:val="28"/>
        </w:rPr>
        <w:t>дождеприемных</w:t>
      </w:r>
      <w:proofErr w:type="spellEnd"/>
      <w:r>
        <w:rPr>
          <w:rFonts w:ascii="Times New Roman" w:hAnsi="Times New Roman" w:cs="Times New Roman"/>
          <w:bCs/>
          <w:sz w:val="28"/>
          <w:szCs w:val="28"/>
        </w:rPr>
        <w:t xml:space="preserve"> колодцев, вентиляционные шахты подземных коммуникаций, шкафы телефонной связи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4.18.2. Элементы инженерного оборудования не должны противоречить техническим условиям, в том числе: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крышки люков смотровых колодцев, расположенных на территории пешеходных коммуникаций (в </w:t>
      </w:r>
      <w:proofErr w:type="spellStart"/>
      <w:r>
        <w:rPr>
          <w:rFonts w:ascii="Times New Roman" w:hAnsi="Times New Roman" w:cs="Times New Roman"/>
          <w:bCs/>
          <w:sz w:val="28"/>
          <w:szCs w:val="28"/>
        </w:rPr>
        <w:t>т.ч</w:t>
      </w:r>
      <w:proofErr w:type="spellEnd"/>
      <w:r>
        <w:rPr>
          <w:rFonts w:ascii="Times New Roman" w:hAnsi="Times New Roman" w:cs="Times New Roman"/>
          <w:bCs/>
          <w:sz w:val="28"/>
          <w:szCs w:val="28"/>
        </w:rPr>
        <w:t>.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покрытием тротуара – не более 15 мм;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вентиляционные шахты необходимо оборудовать решетками.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4.19. Игровое и спортивное оборудование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4.19.1. В рамках решения задачи обеспечения качества городской среды, при создании и благоустройстве игрового и спортивного оборудования, рекомендуется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4.19.2. Игровое и спортивное оборудование на территории муниципального образования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рекомендуется обеспечивать соответствие оборудования анатомо-физиологическим особенностям разных возрастных групп.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4.19.3.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w:t>
      </w:r>
      <w:r>
        <w:rPr>
          <w:rFonts w:ascii="Times New Roman" w:hAnsi="Times New Roman" w:cs="Times New Roman"/>
          <w:bCs/>
          <w:sz w:val="28"/>
          <w:szCs w:val="28"/>
        </w:rPr>
        <w:lastRenderedPageBreak/>
        <w:t>(отсутствие трещин, сколов и т.п.). При размещении целесообразно руководствоваться каталогами сертифицированного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 Основные требования по организации освещения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4.20.1. При проектировании освещения на территории поселения предусматривать функциональное, архитектурное и информационное освещение с целью решения утилитарных, </w:t>
      </w:r>
      <w:proofErr w:type="spellStart"/>
      <w:r>
        <w:rPr>
          <w:rFonts w:ascii="Times New Roman" w:hAnsi="Times New Roman" w:cs="Times New Roman"/>
          <w:bCs/>
          <w:sz w:val="28"/>
          <w:szCs w:val="28"/>
        </w:rPr>
        <w:t>светопланировочных</w:t>
      </w:r>
      <w:proofErr w:type="spellEnd"/>
      <w:r>
        <w:rPr>
          <w:rFonts w:ascii="Times New Roman" w:hAnsi="Times New Roman" w:cs="Times New Roman"/>
          <w:bCs/>
          <w:sz w:val="28"/>
          <w:szCs w:val="28"/>
        </w:rPr>
        <w:t xml:space="preserve"> и </w:t>
      </w:r>
      <w:proofErr w:type="spellStart"/>
      <w:r>
        <w:rPr>
          <w:rFonts w:ascii="Times New Roman" w:hAnsi="Times New Roman" w:cs="Times New Roman"/>
          <w:bCs/>
          <w:sz w:val="28"/>
          <w:szCs w:val="28"/>
        </w:rPr>
        <w:t>светокомпозиционных</w:t>
      </w:r>
      <w:proofErr w:type="spellEnd"/>
      <w:r>
        <w:rPr>
          <w:rFonts w:ascii="Times New Roman" w:hAnsi="Times New Roman" w:cs="Times New Roman"/>
          <w:bCs/>
          <w:sz w:val="28"/>
          <w:szCs w:val="28"/>
        </w:rPr>
        <w:t xml:space="preserve"> задач.</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4.20.2. Освещение улиц, дорог и площадей территории поселения выполняется светильниками, располагаемыми на опорах или тросах. Освещение тротуаров и подъездов на территории муниципальных образований 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снега и льда.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улицы или дороги.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4.20.4. Опоры на аллеях и пешеходных дорогах должны располагаться вне пешеходной части.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4.20.5. Высота размещения светильников наружного освещения должна составлять не менее 2,5 метров.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применяется тросовый подвес светильников.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4.20.6. Системы уличного, дворового и других видов наружного освещения должны быть настроены способом, исключающим возможность засветки окон жилых помещений.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4.20.7. Включение и отключение объектов наружного освещения должно осуществляться их владельцами в соответствии с утвержденным графиком, согласованным с администрацией поселения, а установок световой информации – по решению правообладателей.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4.20.8. Переключение освещения пешеходных тоннелей с дневного на вечерний и ночной режим, а также с ночного на дневной должно </w:t>
      </w:r>
      <w:r>
        <w:rPr>
          <w:rFonts w:ascii="Times New Roman" w:hAnsi="Times New Roman" w:cs="Times New Roman"/>
          <w:bCs/>
          <w:sz w:val="28"/>
          <w:szCs w:val="28"/>
        </w:rPr>
        <w:lastRenderedPageBreak/>
        <w:t>производиться одновременно с включением и отключением уличного освещения.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4.20.9.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или эксплуатирующей организацией.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4.20.10.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нарушением установленного органом местного самоуправления порядка.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4.21. Архитектурно-художественное освещение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4.21.1. </w:t>
      </w:r>
      <w:proofErr w:type="gramStart"/>
      <w:r>
        <w:rPr>
          <w:rFonts w:ascii="Times New Roman" w:hAnsi="Times New Roman" w:cs="Times New Roman"/>
          <w:bCs/>
          <w:sz w:val="28"/>
          <w:szCs w:val="28"/>
        </w:rPr>
        <w:t>На территории поселения 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 применяется архитектурно-художественное освещение в соответствии со специально разработанной и утверждённой в установленном органом</w:t>
      </w:r>
      <w:proofErr w:type="gramEnd"/>
      <w:r>
        <w:rPr>
          <w:rFonts w:ascii="Times New Roman" w:hAnsi="Times New Roman" w:cs="Times New Roman"/>
          <w:bCs/>
          <w:sz w:val="28"/>
          <w:szCs w:val="28"/>
        </w:rPr>
        <w:t xml:space="preserve"> местного самоуправления </w:t>
      </w:r>
      <w:proofErr w:type="gramStart"/>
      <w:r>
        <w:rPr>
          <w:rFonts w:ascii="Times New Roman" w:hAnsi="Times New Roman" w:cs="Times New Roman"/>
          <w:bCs/>
          <w:sz w:val="28"/>
          <w:szCs w:val="28"/>
        </w:rPr>
        <w:t>порядке</w:t>
      </w:r>
      <w:proofErr w:type="gramEnd"/>
      <w:r>
        <w:rPr>
          <w:rFonts w:ascii="Times New Roman" w:hAnsi="Times New Roman" w:cs="Times New Roman"/>
          <w:bCs/>
          <w:sz w:val="28"/>
          <w:szCs w:val="28"/>
        </w:rPr>
        <w:t>, концепцией и проектной документацией.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4.21.2. 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безопасная установка и эксплуатация.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4.22. Источники света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4.22.1. В стационарных установках освещения применяются </w:t>
      </w:r>
      <w:proofErr w:type="spellStart"/>
      <w:r>
        <w:rPr>
          <w:rFonts w:ascii="Times New Roman" w:hAnsi="Times New Roman" w:cs="Times New Roman"/>
          <w:bCs/>
          <w:sz w:val="28"/>
          <w:szCs w:val="28"/>
        </w:rPr>
        <w:t>энергоэффективные</w:t>
      </w:r>
      <w:proofErr w:type="spellEnd"/>
      <w:r>
        <w:rPr>
          <w:rFonts w:ascii="Times New Roman" w:hAnsi="Times New Roman" w:cs="Times New Roman"/>
          <w:bCs/>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4.22.2.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необходимости, светоцветового зонирования.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4.23. Общие требования к установке средств размещения информации и рекламы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Установку информационных конструкций (далее – вывесок), а также размещение иных графических элементов необходимо осуществлять в соответствии с утвержденными правилами органа местного самоуправления, разработанными с учетом части 5.8 статьи 19 Федерального закона от 13.03.2006 № 38-ФЗ "О рекламе".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4.23.1. Средства размещения информации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Средства размещения информации устанавливаются на территории муниципального образования на основании разрешения на установку средства размещения информации, выдаваемого в порядке, определяемом органом местного самоуправления.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Средства размещения информации должны соответствовать художественно-композиционным требованиям к их внешнему виду и порядку установки, определенным правилами и иными нормативными правовыми актами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Рекомендуется использовать средства размещения рекламы одного размера и цветовой композиции на одной улице (группе улиц, домов) с учетом архитектурных и исторических особенностей конкретной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Наименования организаций на вывесках рекомендовано указывать на русском языке. Возможно написание на иностранном языке, в случае невозможности перевода на русский язык.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w:t>
      </w:r>
      <w:r>
        <w:rPr>
          <w:rFonts w:ascii="Times New Roman" w:hAnsi="Times New Roman" w:cs="Times New Roman"/>
          <w:bCs/>
          <w:sz w:val="28"/>
          <w:szCs w:val="28"/>
        </w:rPr>
        <w:lastRenderedPageBreak/>
        <w:t>размещения информации в соответствии с порядком, определяемым органами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средства размещения информации.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4.23.2. Рекламные конструкции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Размещение рекламных конструкций на территориях муниципальных образований выполняется в соответствии с требованиями законодательства Российской Федерации и нормативными правовыми актами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Рекламные конструкции должны соответствовать художественно-композиционным требованиям к их внешнему виду.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 МАФ, городская мебель и характерные требования к ним.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4.24.1. </w:t>
      </w:r>
      <w:proofErr w:type="gramStart"/>
      <w:r>
        <w:rPr>
          <w:rFonts w:ascii="Times New Roman" w:hAnsi="Times New Roman" w:cs="Times New Roman"/>
          <w:bCs/>
          <w:sz w:val="28"/>
          <w:szCs w:val="28"/>
        </w:rPr>
        <w:t xml:space="preserve">В рамках решения задачи обеспечения качества городской среды при создании и благоустройстве малых архитектурных форм рекомендуется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Pr>
          <w:rFonts w:ascii="Times New Roman" w:hAnsi="Times New Roman" w:cs="Times New Roman"/>
          <w:bCs/>
          <w:sz w:val="28"/>
          <w:szCs w:val="28"/>
        </w:rPr>
        <w:t>экологичных</w:t>
      </w:r>
      <w:proofErr w:type="spellEnd"/>
      <w:r>
        <w:rPr>
          <w:rFonts w:ascii="Times New Roman" w:hAnsi="Times New Roman" w:cs="Times New Roman"/>
          <w:bCs/>
          <w:sz w:val="28"/>
          <w:szCs w:val="28"/>
        </w:rPr>
        <w:t xml:space="preserve"> материалов, привлечения людей к активному и здоровому времяпрепровождению на территории с зелеными насаждениями.</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4.24.2. Для каждого элемента планировочной структуры существуют характерные требования, которые основываются на частоте и продолжительности ее использования, потенциальной аудитории, наличии свободного пространства, интенсивности пешеходного и автомобильного движения, близости транспортных узлов. Выбор МАФ во многом зависит от количества людей, ежедневно посещающих территорию: например, в районах крупных объектов транспорта гораздо больше пешеходов, чем в жилых кварталах. Рекомендуется подбирать материалы и дизайн объектов с учетом всех условий эксплуатации.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4.24.3. При проектировании, выборе МАФ рекомендуется учитывать:</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соответствие материалов и конструкции МАФ климату и назначению МАФ;</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 антивандальную защищенность - от разрушения, оклейки, нанесения надписей и изображений;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возможность ремонта или замены деталей МАФ;</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защиту от образования наледи и снежных заносов, обеспечение стока воды;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удобство обслуживания, а также механизированной и ручной очистки территории рядом с МАФ и под конструкцией;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эргономичность конструкций (высоту и наклон спинки, высоту урн и прочее);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расцветку, не диссонирующую с окружением;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безопасность для потенциальных пользователей;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 стилистическое сочетание с другими МАФ и окружающей архитектурой;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4.24.4. Общие рекомендации к установке МАФ:</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расположение, не создающее препятствий для пешеходов;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компактная установка на минимальной площади в местах большого скопления людей;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устойчивость конструкции;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надежная фиксация или обеспечение возможности перемещения в зависимости от условий расположения;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наличие в каждой конкретной зоне МАФ рекомендуемых типов для такой 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4.24.5. Рекомендации к установке урн: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достаточная высота (максимальная до 100 см) и объем;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наличие рельефного </w:t>
      </w:r>
      <w:proofErr w:type="spellStart"/>
      <w:r>
        <w:rPr>
          <w:rFonts w:ascii="Times New Roman" w:hAnsi="Times New Roman" w:cs="Times New Roman"/>
          <w:bCs/>
          <w:sz w:val="28"/>
          <w:szCs w:val="28"/>
        </w:rPr>
        <w:t>текстурирования</w:t>
      </w:r>
      <w:proofErr w:type="spellEnd"/>
      <w:r>
        <w:rPr>
          <w:rFonts w:ascii="Times New Roman" w:hAnsi="Times New Roman" w:cs="Times New Roman"/>
          <w:bCs/>
          <w:sz w:val="28"/>
          <w:szCs w:val="28"/>
        </w:rPr>
        <w:t xml:space="preserve"> или перфорирования для защиты от графического вандализма;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защита от дождя и снега;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 использование и аккуратное расположение вставных ведер и мусорных мешков.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4.24.6. Рекомендации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 и др.:</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установку скамей рекомендуется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рекомендуется выполнять не </w:t>
      </w:r>
      <w:proofErr w:type="gramStart"/>
      <w:r>
        <w:rPr>
          <w:rFonts w:ascii="Times New Roman" w:hAnsi="Times New Roman" w:cs="Times New Roman"/>
          <w:bCs/>
          <w:sz w:val="28"/>
          <w:szCs w:val="28"/>
        </w:rPr>
        <w:t>выступающими</w:t>
      </w:r>
      <w:proofErr w:type="gramEnd"/>
      <w:r>
        <w:rPr>
          <w:rFonts w:ascii="Times New Roman" w:hAnsi="Times New Roman" w:cs="Times New Roman"/>
          <w:bCs/>
          <w:sz w:val="28"/>
          <w:szCs w:val="28"/>
        </w:rPr>
        <w:t xml:space="preserve"> над поверхностью земли;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на территории особо охраняемых природных </w:t>
      </w:r>
      <w:proofErr w:type="gramStart"/>
      <w:r>
        <w:rPr>
          <w:rFonts w:ascii="Times New Roman" w:hAnsi="Times New Roman" w:cs="Times New Roman"/>
          <w:bCs/>
          <w:sz w:val="28"/>
          <w:szCs w:val="28"/>
        </w:rPr>
        <w:t>территорий</w:t>
      </w:r>
      <w:proofErr w:type="gramEnd"/>
      <w:r>
        <w:rPr>
          <w:rFonts w:ascii="Times New Roman" w:hAnsi="Times New Roman" w:cs="Times New Roman"/>
          <w:bCs/>
          <w:sz w:val="28"/>
          <w:szCs w:val="28"/>
        </w:rPr>
        <w:t xml:space="preserve"> возможно выполнять скамьи и столы из древесных пней-срубов, бревен и плах, не имеющих сколов и острых углов.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4.24.7. Рекомендации к установке цветочниц (вазонов), в том числе к навесным цветочницам: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высота цветочниц (вазонов) обеспечивает предотвращение случайного наезда автомобилей и попадания мусора;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дизайн (цвет, форма) цветочниц (вазонов) не отвлекает внимание от растений;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цветочницы и кашпо зимой необходимо хранить в помещении или заменять в них цветы хвойными растениями или иными растительными декорациями.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4.24.8. При установке ограждений рекомендуется учитывать следующее: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прочность, обеспечивающая защиту пешеходов от наезда автомобилей;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модульность, позволяющая создавать конструкции любой формы;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наличие светоотражающих элементов, в местах возможного наезда автомобиля;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 расположение ограды не далее 10 см от края газона;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использование нейтральных цветов или естественного цвета используемого материала.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4.24.9. На тротуарах автомобильных дорог рекомендуется использовать </w:t>
      </w:r>
      <w:proofErr w:type="gramStart"/>
      <w:r>
        <w:rPr>
          <w:rFonts w:ascii="Times New Roman" w:hAnsi="Times New Roman" w:cs="Times New Roman"/>
          <w:bCs/>
          <w:sz w:val="28"/>
          <w:szCs w:val="28"/>
        </w:rPr>
        <w:t>следующие</w:t>
      </w:r>
      <w:proofErr w:type="gramEnd"/>
      <w:r>
        <w:rPr>
          <w:rFonts w:ascii="Times New Roman" w:hAnsi="Times New Roman" w:cs="Times New Roman"/>
          <w:bCs/>
          <w:sz w:val="28"/>
          <w:szCs w:val="28"/>
        </w:rPr>
        <w:t xml:space="preserve"> МАФ:</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скамейки без спинки с местом для сумок;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опоры у скамеек для людей с ограниченными возможностями;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заграждения, обеспечивающие защиту пешеходов от наезда автомобилей;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навесные кашпо, навесные цветочницы и вазоны;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высокие цветочницы (вазоны) и урны.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4.24.10. Рекомендуется выбирать городскую мебель в зависимости от архитектурного окружения, специальные требования к дизайну МАФ и городской мебели рекомендуется предъявлять в зонах муниципального образования привлекающих посетителей. Типовая городская мебель современного дизайна при условии высокого качества исполнения может использоваться в зонах исторической застройки. Использование стилизованной в историческом стиле мебели в районах с современной застройкой нежелательно.</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4.24.11. Для пешеходных зон рекомендуется использовать </w:t>
      </w:r>
      <w:proofErr w:type="gramStart"/>
      <w:r>
        <w:rPr>
          <w:rFonts w:ascii="Times New Roman" w:hAnsi="Times New Roman" w:cs="Times New Roman"/>
          <w:bCs/>
          <w:sz w:val="28"/>
          <w:szCs w:val="28"/>
        </w:rPr>
        <w:t>следующие</w:t>
      </w:r>
      <w:proofErr w:type="gramEnd"/>
      <w:r>
        <w:rPr>
          <w:rFonts w:ascii="Times New Roman" w:hAnsi="Times New Roman" w:cs="Times New Roman"/>
          <w:bCs/>
          <w:sz w:val="28"/>
          <w:szCs w:val="28"/>
        </w:rPr>
        <w:t xml:space="preserve"> МАФ:</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уличные фонари, высота которых соотносима с ростом человека;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скамейки, предполагающие длительное сидение;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цветочницы и кашпо (вазоны);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информационные стенды;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защитные ограждения;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столы для игр.</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4.24.12. Принципы антивандальной защиты малых архитектурных форм от графического вандализма.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Рекомендуется минимизировать площадь поверхностей МАФ, свободные поверхности рекомендуется делать перфорированными или с </w:t>
      </w:r>
      <w:r>
        <w:rPr>
          <w:rFonts w:ascii="Times New Roman" w:hAnsi="Times New Roman" w:cs="Times New Roman"/>
          <w:bCs/>
          <w:sz w:val="28"/>
          <w:szCs w:val="28"/>
        </w:rPr>
        <w:lastRenderedPageBreak/>
        <w:t>рельефом, препятствующим графическому вандализму или облегчающим его устранению.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Глухие заборы рекомендуется заменять просматриваемыми. Если нет возможности убрать забор или заменить его </w:t>
      </w:r>
      <w:proofErr w:type="gramStart"/>
      <w:r>
        <w:rPr>
          <w:rFonts w:ascii="Times New Roman" w:hAnsi="Times New Roman" w:cs="Times New Roman"/>
          <w:bCs/>
          <w:sz w:val="28"/>
          <w:szCs w:val="28"/>
        </w:rPr>
        <w:t>на</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просматриваемый</w:t>
      </w:r>
      <w:proofErr w:type="gramEnd"/>
      <w:r>
        <w:rPr>
          <w:rFonts w:ascii="Times New Roman" w:hAnsi="Times New Roman" w:cs="Times New Roman"/>
          <w:bCs/>
          <w:sz w:val="28"/>
          <w:szCs w:val="28"/>
        </w:rPr>
        <w:t>, он может быть изменен визуально (например, с помощью стрит-арта с контрастным рисунком) или закрыт визуально с использованием зеленых насаждений.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стрит-арта или размещение их внутри афишной тумбы.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Для защиты от графического вандализма конструкцию опор освещения и прочих объектов рекомендуется выбирать или проектировать рельефной, в том числе с использованием краски, содержащей рельефные частицы.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Рекомендуется вместо отдельно стоящих конструкций размещать рекламные конструкции на местах потенциального вандализма (основная зона вандализма - 30 - 200 сантиметров от земли) на столбах, коммутационных шкафах, заборах и т.п. В том числе в этой зоне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 При проектировании оборудования рекомендуется предусматривать его </w:t>
      </w:r>
      <w:proofErr w:type="spellStart"/>
      <w:r>
        <w:rPr>
          <w:rFonts w:ascii="Times New Roman" w:hAnsi="Times New Roman" w:cs="Times New Roman"/>
          <w:bCs/>
          <w:sz w:val="28"/>
          <w:szCs w:val="28"/>
        </w:rPr>
        <w:t>вандалозащищенность</w:t>
      </w:r>
      <w:proofErr w:type="spellEnd"/>
      <w:r>
        <w:rPr>
          <w:rFonts w:ascii="Times New Roman" w:hAnsi="Times New Roman" w:cs="Times New Roman"/>
          <w:bCs/>
          <w:sz w:val="28"/>
          <w:szCs w:val="28"/>
        </w:rPr>
        <w:t>, в том числе: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использовать легко очищающиеся и не боящиеся абразивных и растворяющих веществ материалы.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использовать на плоских поверхностях оборудования и МАФ перфорирование или рельефное </w:t>
      </w:r>
      <w:proofErr w:type="spellStart"/>
      <w:r>
        <w:rPr>
          <w:rFonts w:ascii="Times New Roman" w:hAnsi="Times New Roman" w:cs="Times New Roman"/>
          <w:bCs/>
          <w:sz w:val="28"/>
          <w:szCs w:val="28"/>
        </w:rPr>
        <w:t>текстурирование</w:t>
      </w:r>
      <w:proofErr w:type="spellEnd"/>
      <w:r>
        <w:rPr>
          <w:rFonts w:ascii="Times New Roman" w:hAnsi="Times New Roman" w:cs="Times New Roman"/>
          <w:bCs/>
          <w:sz w:val="28"/>
          <w:szCs w:val="28"/>
        </w:rPr>
        <w:t>, которое мешает расклейке объявлений и разрисовыванию поверхности и облегчает очистку;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 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При размещении оборудования рекомендуется предусматривать его </w:t>
      </w:r>
      <w:proofErr w:type="spellStart"/>
      <w:r>
        <w:rPr>
          <w:rFonts w:ascii="Times New Roman" w:hAnsi="Times New Roman" w:cs="Times New Roman"/>
          <w:bCs/>
          <w:sz w:val="28"/>
          <w:szCs w:val="28"/>
        </w:rPr>
        <w:t>вандалозащищенность</w:t>
      </w:r>
      <w:proofErr w:type="spellEnd"/>
      <w:r>
        <w:rPr>
          <w:rFonts w:ascii="Times New Roman" w:hAnsi="Times New Roman" w:cs="Times New Roman"/>
          <w:bCs/>
          <w:sz w:val="28"/>
          <w:szCs w:val="28"/>
        </w:rPr>
        <w:t xml:space="preserve">: - оборудование (будки, остановки, столбы, заборы) и </w:t>
      </w:r>
      <w:r>
        <w:rPr>
          <w:rFonts w:ascii="Times New Roman" w:hAnsi="Times New Roman" w:cs="Times New Roman"/>
          <w:bCs/>
          <w:sz w:val="28"/>
          <w:szCs w:val="28"/>
        </w:rPr>
        <w:lastRenderedPageBreak/>
        <w:t xml:space="preserve">фасады зданий рекомендуется защитить с помощью рекламы и полезной информации, стрит-арта и рекламного </w:t>
      </w:r>
      <w:proofErr w:type="spellStart"/>
      <w:r>
        <w:rPr>
          <w:rFonts w:ascii="Times New Roman" w:hAnsi="Times New Roman" w:cs="Times New Roman"/>
          <w:bCs/>
          <w:sz w:val="28"/>
          <w:szCs w:val="28"/>
        </w:rPr>
        <w:t>графити</w:t>
      </w:r>
      <w:proofErr w:type="spellEnd"/>
      <w:r>
        <w:rPr>
          <w:rFonts w:ascii="Times New Roman" w:hAnsi="Times New Roman" w:cs="Times New Roman"/>
          <w:bCs/>
          <w:sz w:val="28"/>
          <w:szCs w:val="28"/>
        </w:rPr>
        <w:t>,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4.25. Основные требования к размещению некапитальных объектов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4.25.1. Установка некапитальных объектов допускается с разрешения и в порядке, установленном органами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4.25.2. </w:t>
      </w:r>
      <w:proofErr w:type="gramStart"/>
      <w:r>
        <w:rPr>
          <w:rFonts w:ascii="Times New Roman" w:hAnsi="Times New Roman" w:cs="Times New Roman"/>
          <w:bCs/>
          <w:sz w:val="28"/>
          <w:szCs w:val="28"/>
        </w:rPr>
        <w:t>При создании некапитальных нестационарных сооружений, выполненных из легких конструкций, не предусматривающих устройство заглубленных фундаментов и подземных сооружений (объекты мелкорозничной торговли, бытового обслуживания и питания, остановочные павильоны, наземные туалетные кабины, боксовые гаражи, другие объекты некапитального характера) рекомендуется применять отделочные материалы сооружений, отвечающие архитектурно-художественным требованиям дизайна и освещения, характеру сложившейся среды населенного пункта и условиям долговременной эксплуатации.</w:t>
      </w:r>
      <w:proofErr w:type="gramEnd"/>
      <w:r>
        <w:rPr>
          <w:rFonts w:ascii="Times New Roman" w:hAnsi="Times New Roman" w:cs="Times New Roman"/>
          <w:bCs/>
          <w:sz w:val="28"/>
          <w:szCs w:val="28"/>
        </w:rPr>
        <w:t xml:space="preserve"> При остеклении витрин рекомендуется применять безосколочные, ударостойкие материалы, безопасные упрочняющие многослойные пленочные покрытия, поликарбонатные стекла. При проектировании мини-</w:t>
      </w:r>
      <w:proofErr w:type="spellStart"/>
      <w:r>
        <w:rPr>
          <w:rFonts w:ascii="Times New Roman" w:hAnsi="Times New Roman" w:cs="Times New Roman"/>
          <w:bCs/>
          <w:sz w:val="28"/>
          <w:szCs w:val="28"/>
        </w:rPr>
        <w:t>маркетов</w:t>
      </w:r>
      <w:proofErr w:type="spellEnd"/>
      <w:r>
        <w:rPr>
          <w:rFonts w:ascii="Times New Roman" w:hAnsi="Times New Roman" w:cs="Times New Roman"/>
          <w:bCs/>
          <w:sz w:val="28"/>
          <w:szCs w:val="28"/>
        </w:rPr>
        <w:t>, мини-рынков, торговых рядов рекомендуется применение быстровозводимых модульных комплексов, выполняемых из легких конструкций.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4.25.3. В рамках решения задачи по обеспечению качества городской среды при создании и благоустройстве некапитальных нестационарных сооружений рекомендуется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4.25.4. </w:t>
      </w:r>
      <w:proofErr w:type="gramStart"/>
      <w:r>
        <w:rPr>
          <w:rFonts w:ascii="Times New Roman" w:hAnsi="Times New Roman" w:cs="Times New Roman"/>
          <w:bCs/>
          <w:sz w:val="28"/>
          <w:szCs w:val="28"/>
        </w:rPr>
        <w:t xml:space="preserve">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w:t>
      </w:r>
      <w:r>
        <w:rPr>
          <w:rFonts w:ascii="Times New Roman" w:hAnsi="Times New Roman" w:cs="Times New Roman"/>
          <w:bCs/>
          <w:sz w:val="28"/>
          <w:szCs w:val="28"/>
        </w:rPr>
        <w:lastRenderedPageBreak/>
        <w:t>контейнерами, сооружения питания и автозаправочные станции – туалетными кабинами (при отсутствии общественных туалетов на прилегающей территории в зоне доступности</w:t>
      </w:r>
      <w:proofErr w:type="gramEnd"/>
      <w:r>
        <w:rPr>
          <w:rFonts w:ascii="Times New Roman" w:hAnsi="Times New Roman" w:cs="Times New Roman"/>
          <w:bCs/>
          <w:sz w:val="28"/>
          <w:szCs w:val="28"/>
        </w:rPr>
        <w:t xml:space="preserve"> 200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4.25.5.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освещение, запирающие устройства.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4.25.6. </w:t>
      </w:r>
      <w:proofErr w:type="gramStart"/>
      <w:r>
        <w:rPr>
          <w:rFonts w:ascii="Times New Roman" w:hAnsi="Times New Roman" w:cs="Times New Roman"/>
          <w:bCs/>
          <w:sz w:val="28"/>
          <w:szCs w:val="28"/>
        </w:rPr>
        <w:t>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w:t>
      </w:r>
      <w:proofErr w:type="gramEnd"/>
      <w:r>
        <w:rPr>
          <w:rFonts w:ascii="Times New Roman" w:hAnsi="Times New Roman" w:cs="Times New Roman"/>
          <w:bCs/>
          <w:sz w:val="28"/>
          <w:szCs w:val="28"/>
        </w:rPr>
        <w:t>, перед витринами торговых организаций, 3 м – от ствола дерева, 1,5 м – от внешней границы кроны кустарника.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4.26. Основные требования к элементам объектов капитального строительства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4.26.1. Минимальные требования к благоустройству внешних поверхностей объектов капитального строительства: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proofErr w:type="gramStart"/>
      <w:r>
        <w:rPr>
          <w:rFonts w:ascii="Times New Roman" w:hAnsi="Times New Roman" w:cs="Times New Roman"/>
          <w:bCs/>
          <w:sz w:val="28"/>
          <w:szCs w:val="28"/>
        </w:rPr>
        <w:t>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входных групп, цоколей, террас), а также размещаемых на них конструкций и оборудования осуществляется в соответствии с правилами и требованиями к содержанию внешних поверхностей объектов капитального строительства в поселении и размещаемых на них конструкций и оборудования, установленными нормативными правовыми актами Российской Федерации и нормативно-правовыми</w:t>
      </w:r>
      <w:proofErr w:type="gramEnd"/>
      <w:r>
        <w:rPr>
          <w:rFonts w:ascii="Times New Roman" w:hAnsi="Times New Roman" w:cs="Times New Roman"/>
          <w:bCs/>
          <w:sz w:val="28"/>
          <w:szCs w:val="28"/>
        </w:rPr>
        <w:t xml:space="preserve"> актами органов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строительства (помещений в них).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Содержание и ремонт рекламных и информационных конструкций, размещаемых на внешних поверхностях объектов капитального </w:t>
      </w:r>
      <w:r>
        <w:rPr>
          <w:rFonts w:ascii="Times New Roman" w:hAnsi="Times New Roman" w:cs="Times New Roman"/>
          <w:bCs/>
          <w:sz w:val="28"/>
          <w:szCs w:val="28"/>
        </w:rPr>
        <w:lastRenderedPageBreak/>
        <w:t>строительства, осуществляются собственниками или владельцами названных рекламных и информационных конструкций.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proofErr w:type="gramStart"/>
      <w:r>
        <w:rPr>
          <w:rFonts w:ascii="Times New Roman" w:hAnsi="Times New Roman" w:cs="Times New Roman"/>
          <w:bCs/>
          <w:sz w:val="28"/>
          <w:szCs w:val="28"/>
        </w:rPr>
        <w:t>При нарушении собственниками (правообладателями) нежилых объектов капитального строительства (помещений в них), являющимися юридическими лицами (индивидуальными предпринимателями), установленных требований, правил осуществления ремонта внешних поверхностей объектов капитального строительства, в том числе сроков,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предписанием органа местного самоуправления.</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4.26.2. Объекты капитального строительства должны быть оборудованы номерными, указательными и домовыми знаками (далее – домовые знаки), освещаются в темное время суток.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Жилые здания, должны быть оборудованы указателями номеров подъездов. У каждого подъезда должен быть установлен указатель номеров квартир, расположенных в данном подъезде.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4.26.3.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относительно улично-дорожной сети.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4.26.4.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применение различных видов озеленения.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4.26.5.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производить окраску фасадов объектов капитального строительства без предварительного восстановления архитектурных деталей;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самовольное переоборудование балконов и лоджий без соответствующего разрешения;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установка цветочных ящиков с внешней стороны окон и балконов без согласования с органом местного самоуправления в установленном органом местного самоуправления порядке;</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4) 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строительства и </w:t>
      </w:r>
      <w:r>
        <w:rPr>
          <w:rFonts w:ascii="Times New Roman" w:hAnsi="Times New Roman" w:cs="Times New Roman"/>
          <w:bCs/>
          <w:sz w:val="28"/>
          <w:szCs w:val="28"/>
        </w:rPr>
        <w:lastRenderedPageBreak/>
        <w:t>садово-дачных товариществ) без согласования с органами местного самоуправления поселений в установленном органом местного самоуправления порядке;</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загромождение балконов предметами домашнего обихода (мебелью, тарой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установка на элементах объектов капитального строительства, объектов, ставящих под угрозу обеспечение безопасности в случае их падения.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 Сезонные (летние) кафе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4.27.1. Размещение сезонных (летних) кафе производится на любой период времени с 01 апреля по 01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(летнего) кафе не позднее 15 ноября.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4.27.2. Сезонные (летние) кафе должны непосредственно примыкать к стационарному предприятию общественного питания или находится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 зданий, строений, сооружений.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4.27.3. Не допускается размещение сезонных (летних) кафе: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детских и спортивных площадках;</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2)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элементов составляет менее 1,5 метра;</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на земельных участках при стационарных предприятиях общественного питания, расположенных выше первых этажей нежилых зданий и не имеющих отдельного входа.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4.27.4. </w:t>
      </w:r>
      <w:proofErr w:type="gramStart"/>
      <w:r>
        <w:rPr>
          <w:rFonts w:ascii="Times New Roman" w:hAnsi="Times New Roman" w:cs="Times New Roman"/>
          <w:bCs/>
          <w:sz w:val="28"/>
          <w:szCs w:val="28"/>
        </w:rPr>
        <w:t>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соответствующий орган местного самоуправления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окончания соответствующих работ.</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4.27.5. При необходимости проведения аварийных работ уведомление производится незамедлительно.</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органом местного самоуправления период времени.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4.27.7. При обустройстве сезонных (летних) кафе используются сборно-разборные (легковозводимые) конструкции, элементы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тактильных и сигнальных маркировок).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4.27.9. При оборудовании сезонных (летних) кафе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использование кирпича, строительных блоков и плит, монолитного бетона, железобетона, стальных профилированных листов, баннерной ткани;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прокладка подземных инженерных коммуникаций и проведение строительно-монтажных работ капитального характера;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заполнение пространства между элементами оборудования при помощи оконных и дверных блоков (рамное остекление), сплошных металлических панелей, </w:t>
      </w:r>
      <w:proofErr w:type="spellStart"/>
      <w:r>
        <w:rPr>
          <w:rFonts w:ascii="Times New Roman" w:hAnsi="Times New Roman" w:cs="Times New Roman"/>
          <w:bCs/>
          <w:sz w:val="28"/>
          <w:szCs w:val="28"/>
        </w:rPr>
        <w:t>сайдинг</w:t>
      </w:r>
      <w:proofErr w:type="spellEnd"/>
      <w:r>
        <w:rPr>
          <w:rFonts w:ascii="Times New Roman" w:hAnsi="Times New Roman" w:cs="Times New Roman"/>
          <w:bCs/>
          <w:sz w:val="28"/>
          <w:szCs w:val="28"/>
        </w:rPr>
        <w:t>-панелей и остекления;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использование для облицовки элементов оборудования кафе и навеса полиэтиленового пленочного покрытия, черепицы, </w:t>
      </w:r>
      <w:proofErr w:type="spellStart"/>
      <w:r>
        <w:rPr>
          <w:rFonts w:ascii="Times New Roman" w:hAnsi="Times New Roman" w:cs="Times New Roman"/>
          <w:bCs/>
          <w:sz w:val="28"/>
          <w:szCs w:val="28"/>
        </w:rPr>
        <w:t>металлочерепицы</w:t>
      </w:r>
      <w:proofErr w:type="spellEnd"/>
      <w:r>
        <w:rPr>
          <w:rFonts w:ascii="Times New Roman" w:hAnsi="Times New Roman" w:cs="Times New Roman"/>
          <w:bCs/>
          <w:sz w:val="28"/>
          <w:szCs w:val="28"/>
        </w:rPr>
        <w:t>, металла, а также рубероида, асбестоцементных плит.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4.27.10. Допускается размещение элементов оборудования сезонного (летнего) кафе с заглублением элементов их крепления до 0,30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4.27.11. Зонты, используемые при обустройстве сезонного (летнего) кафе, могут быть как однокупольными, так и многокупольными с </w:t>
      </w:r>
      <w:r>
        <w:rPr>
          <w:rFonts w:ascii="Times New Roman" w:hAnsi="Times New Roman" w:cs="Times New Roman"/>
          <w:bCs/>
          <w:sz w:val="28"/>
          <w:szCs w:val="28"/>
        </w:rPr>
        <w:lastRenderedPageBreak/>
        <w:t>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используется ткань пастельных тонов.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4.27.12. </w:t>
      </w:r>
      <w:proofErr w:type="gramStart"/>
      <w:r>
        <w:rPr>
          <w:rFonts w:ascii="Times New Roman" w:hAnsi="Times New Roman" w:cs="Times New Roman"/>
          <w:bCs/>
          <w:sz w:val="28"/>
          <w:szCs w:val="28"/>
        </w:rPr>
        <w:t>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горизонтальной плоскости фасада.</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4.27.13. </w:t>
      </w:r>
      <w:proofErr w:type="gramStart"/>
      <w:r>
        <w:rPr>
          <w:rFonts w:ascii="Times New Roman" w:hAnsi="Times New Roman" w:cs="Times New Roman"/>
          <w:bCs/>
          <w:sz w:val="28"/>
          <w:szCs w:val="28"/>
        </w:rPr>
        <w:t>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благоустройства прилегающей территории.</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4.27.14. Декоративные ограждения, используемые при обустройстве сезонного (летнего) кафе, размещаются в одну линию в границах места размещения сезонного (летнего) кафе.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0,90 м и в разобранном – 1,80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обеспечивающими их устойчивость.</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Конструкции декоративных ограждений не должны содержать элементов, создающих угрозу получения травм.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выполняющих функцию ограждения).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4.27.15. Элементы озеленения, используемые при обустройстве сезонного (летнего) кафе, должны быть устойчивыми.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 ограждениях.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ливнестока с поверхности тротуара.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Вне зависимости от угла наклона территории, на которой размещается сезонное (</w:t>
      </w:r>
      <w:proofErr w:type="gramStart"/>
      <w:r>
        <w:rPr>
          <w:rFonts w:ascii="Times New Roman" w:hAnsi="Times New Roman" w:cs="Times New Roman"/>
          <w:bCs/>
          <w:sz w:val="28"/>
          <w:szCs w:val="28"/>
        </w:rPr>
        <w:t xml:space="preserve">летнее) </w:t>
      </w:r>
      <w:proofErr w:type="gramEnd"/>
      <w:r>
        <w:rPr>
          <w:rFonts w:ascii="Times New Roman" w:hAnsi="Times New Roman" w:cs="Times New Roman"/>
          <w:bCs/>
          <w:sz w:val="28"/>
          <w:szCs w:val="28"/>
        </w:rPr>
        <w:t>кафе, 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наличие трещин, выбоин и т.д.).</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использование конструкций съемных пандусов.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4.27.17. Высота элементов оборудования сезонного (летнего) кафе не должна превышать высоту первого этажа (линии перекрытий между первым </w:t>
      </w:r>
      <w:r>
        <w:rPr>
          <w:rFonts w:ascii="Times New Roman" w:hAnsi="Times New Roman" w:cs="Times New Roman"/>
          <w:bCs/>
          <w:sz w:val="28"/>
          <w:szCs w:val="28"/>
        </w:rPr>
        <w:lastRenderedPageBreak/>
        <w:t>и вторым этажами) здания, строения, сооружения, занимаемого стационарным предприятием общественного питания.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4.27.18. Элементы оборудования сезонных (летних) кафе должны содержаться в технически исправном состоянии, быть очищенными от грязи и иного мусора.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очищены от ржавчины и окрашены.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4.27.19. При эксплуатации сезонного (летнего) кафе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близости к помещениям жилых зданий;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использование звуковоспроизводящих устройств и устрой</w:t>
      </w:r>
      <w:proofErr w:type="gramStart"/>
      <w:r>
        <w:rPr>
          <w:rFonts w:ascii="Times New Roman" w:hAnsi="Times New Roman" w:cs="Times New Roman"/>
          <w:bCs/>
          <w:sz w:val="28"/>
          <w:szCs w:val="28"/>
        </w:rPr>
        <w:t>ств зв</w:t>
      </w:r>
      <w:proofErr w:type="gramEnd"/>
      <w:r>
        <w:rPr>
          <w:rFonts w:ascii="Times New Roman" w:hAnsi="Times New Roman" w:cs="Times New Roman"/>
          <w:bCs/>
          <w:sz w:val="28"/>
          <w:szCs w:val="28"/>
        </w:rPr>
        <w:t>укоусиления, игра на музыкальных инструментах, пение, а также иные действия, нарушающие тишину и покой граждан в ночное время;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использование осветительных приборов вблизи окон жилых помещений в случае прямого попадания на окна световых лучей.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4.28. Общие требования к зонам отдыха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4.28.1. Зоны отдыха – территории, предназначенные и обустроенные для организации активного массового отдыха, купания и рекреации.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4.28.2. При проектировании зон отдыха в прибрежной части водоемов площадь </w:t>
      </w:r>
      <w:proofErr w:type="gramStart"/>
      <w:r>
        <w:rPr>
          <w:rFonts w:ascii="Times New Roman" w:hAnsi="Times New Roman" w:cs="Times New Roman"/>
          <w:bCs/>
          <w:sz w:val="28"/>
          <w:szCs w:val="28"/>
        </w:rPr>
        <w:t>пляжа</w:t>
      </w:r>
      <w:proofErr w:type="gramEnd"/>
      <w:r>
        <w:rPr>
          <w:rFonts w:ascii="Times New Roman" w:hAnsi="Times New Roman" w:cs="Times New Roman"/>
          <w:bCs/>
          <w:sz w:val="28"/>
          <w:szCs w:val="28"/>
        </w:rPr>
        <w:t xml:space="preserve"> и протяженность береговой линии пляжей принимаются по расчету количества посетителей.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4.28.3.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w:t>
      </w:r>
      <w:r>
        <w:rPr>
          <w:rFonts w:ascii="Times New Roman" w:hAnsi="Times New Roman" w:cs="Times New Roman"/>
          <w:bCs/>
          <w:sz w:val="28"/>
          <w:szCs w:val="28"/>
        </w:rPr>
        <w:lastRenderedPageBreak/>
        <w:t xml:space="preserve">кв. м, </w:t>
      </w:r>
      <w:proofErr w:type="gramStart"/>
      <w:r>
        <w:rPr>
          <w:rFonts w:ascii="Times New Roman" w:hAnsi="Times New Roman" w:cs="Times New Roman"/>
          <w:bCs/>
          <w:sz w:val="28"/>
          <w:szCs w:val="28"/>
        </w:rPr>
        <w:t>имеющим</w:t>
      </w:r>
      <w:proofErr w:type="gramEnd"/>
      <w:r>
        <w:rPr>
          <w:rFonts w:ascii="Times New Roman" w:hAnsi="Times New Roman" w:cs="Times New Roman"/>
          <w:bCs/>
          <w:sz w:val="28"/>
          <w:szCs w:val="28"/>
        </w:rPr>
        <w:t xml:space="preserve"> естественное и искусственное освещение, водопровод и туалет.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4.28.4. </w:t>
      </w:r>
      <w:proofErr w:type="gramStart"/>
      <w:r>
        <w:rPr>
          <w:rFonts w:ascii="Times New Roman" w:hAnsi="Times New Roman" w:cs="Times New Roman"/>
          <w:bCs/>
          <w:sz w:val="28"/>
          <w:szCs w:val="28"/>
        </w:rPr>
        <w:t>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удобный и безопасный подъезд к воде инвалидов (в том числе приспособленные пирсы) питьевые фонтанчики, скамьи, урны, контейнеры для мусора, оборудование пляжа (навесы от солнца, лежаки, кабинки для переодевания), адаптированные для инвалидов участки на пляжах, туалетные кабины.</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4.28.5. При проектировании озеленения обеспечиваются: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сохранение травяного покрова, древесно-кустарниковой и прибрежной растительности не менее чем на 80% общей площади зоны отдыха;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недопущение использования территории зоны отдыха для иных целей (выгуливание собак, устройство игровых городков, аттракционов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4.28.6. Допускается установка передвижного торгового оборудования (торговые тележки "Вода", "Мороженое").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4.29. Кондиционеры и антенны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4.29.1. Установка кондиционеров в объектах жилого и общественного назначения должна производиться при условии исключения их вредного воздействия на элементы здания. Наружные блоки кондиционеров должны устанавливаться таким образом, чтобы конденсат, образующийся при работе кондиционера, не попадал на козырьки, окна и оконные сливы.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4.29.2.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повреждению архитектурных поверхностей.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 Общие требования к обустройству мест производства работ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4.30.1. Карьеры и полигоны твердых коммунальных отходов (в том числе </w:t>
      </w:r>
      <w:proofErr w:type="spellStart"/>
      <w:r>
        <w:rPr>
          <w:rFonts w:ascii="Times New Roman" w:hAnsi="Times New Roman" w:cs="Times New Roman"/>
          <w:bCs/>
          <w:sz w:val="28"/>
          <w:szCs w:val="28"/>
        </w:rPr>
        <w:t>рекультивируемые</w:t>
      </w:r>
      <w:proofErr w:type="spellEnd"/>
      <w:r>
        <w:rPr>
          <w:rFonts w:ascii="Times New Roman" w:hAnsi="Times New Roman" w:cs="Times New Roman"/>
          <w:bCs/>
          <w:sz w:val="28"/>
          <w:szCs w:val="28"/>
        </w:rPr>
        <w:t>), предприятия по производству строительных материалов должны оборудоваться подъездными дорогами.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 остатков бетонной смеси или раствора.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Запорные устройства бетономешалок, а также объем заполнения </w:t>
      </w:r>
      <w:proofErr w:type="spellStart"/>
      <w:r>
        <w:rPr>
          <w:rFonts w:ascii="Times New Roman" w:hAnsi="Times New Roman" w:cs="Times New Roman"/>
          <w:bCs/>
          <w:sz w:val="28"/>
          <w:szCs w:val="28"/>
        </w:rPr>
        <w:t>автомиксеров</w:t>
      </w:r>
      <w:proofErr w:type="spellEnd"/>
      <w:r>
        <w:rPr>
          <w:rFonts w:ascii="Times New Roman" w:hAnsi="Times New Roman" w:cs="Times New Roman"/>
          <w:bCs/>
          <w:sz w:val="28"/>
          <w:szCs w:val="28"/>
        </w:rPr>
        <w:t xml:space="preserve"> бетонной смесью или раствором должны исключить возможность пролива бетонной смеси или раствора при перемещении </w:t>
      </w:r>
      <w:proofErr w:type="spellStart"/>
      <w:r>
        <w:rPr>
          <w:rFonts w:ascii="Times New Roman" w:hAnsi="Times New Roman" w:cs="Times New Roman"/>
          <w:bCs/>
          <w:sz w:val="28"/>
          <w:szCs w:val="28"/>
        </w:rPr>
        <w:t>автомиксеров</w:t>
      </w:r>
      <w:proofErr w:type="spellEnd"/>
      <w:r>
        <w:rPr>
          <w:rFonts w:ascii="Times New Roman" w:hAnsi="Times New Roman" w:cs="Times New Roman"/>
          <w:bCs/>
          <w:sz w:val="28"/>
          <w:szCs w:val="28"/>
        </w:rPr>
        <w:t xml:space="preserve"> по дорогам.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4.30.3.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органами местного </w:t>
      </w:r>
      <w:proofErr w:type="gramStart"/>
      <w:r>
        <w:rPr>
          <w:rFonts w:ascii="Times New Roman" w:hAnsi="Times New Roman" w:cs="Times New Roman"/>
          <w:bCs/>
          <w:sz w:val="28"/>
          <w:szCs w:val="28"/>
        </w:rPr>
        <w:t>самоуправления</w:t>
      </w:r>
      <w:proofErr w:type="gramEnd"/>
      <w:r>
        <w:rPr>
          <w:rFonts w:ascii="Times New Roman" w:hAnsi="Times New Roman" w:cs="Times New Roman"/>
          <w:bCs/>
          <w:sz w:val="28"/>
          <w:szCs w:val="28"/>
        </w:rPr>
        <w:t xml:space="preserve"> в порядке установленном правовым актом органа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территорий и приведению их в порядок.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4.30.5. Разборка подлежащих сносу строений должна производиться в установленные органами местного самоуправления сроки.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4.30.6. Площадка после сноса строений должна быть в 2-недельный срок спланирована и благоустроена.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 федеральным законодательством.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4.30.8. Вскрытие дорожных покрытий, тротуаров, газонов, а также разрытие других мест общего пользования при строительстве или ремонте подземных сетей и надземных сооружений осуществляется в соответствии с требованиями, установленными правовым актом органа местного самоуправления поселения, в границах и в сроки, указанные в разрешении.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4.30.9.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представителя органа, выдавшего разрешение.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Дорожные покрытия, тротуары, газоны и другие разрытые участки должны быть восстановлены в сроки, указанные в разрешении (ордере).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4.30.10. При производстве работ запрещается: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повреждать существующие сооружения, зеленые насаждения и элементы благоустройства, приготовлять раствор и бетон непосредственно на проезжей части улиц;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производить откачку воды из колодцев, траншей, котлованов непосредственно на тротуары и проезжую часть улиц;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оставлять на проезжей части и тротуарах, газонах землю и строительный мусор после окончания работ;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занимать излишнюю площадь под складирование, ограждение работ сверх установленных границ;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загромождать проходы и въезды во дворы, нарушать нормальный проезд транспорта и движение пешеходов;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выезд автотранспорта со строительных площадок, мест производства аварийных, ремонтных и иных видов работ без очистки колес от налипшего грунта.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4.30.11. 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4.30.12.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бункеры-накопители для сбора строительного мусора.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4.30.13.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коммуникации и сооружения, а также своевременно известить об аварии дежурную службу органа местного самоуправления </w:t>
      </w:r>
      <w:r>
        <w:rPr>
          <w:rFonts w:ascii="Times New Roman" w:hAnsi="Times New Roman" w:cs="Times New Roman"/>
          <w:bCs/>
          <w:sz w:val="28"/>
          <w:szCs w:val="28"/>
        </w:rPr>
        <w:lastRenderedPageBreak/>
        <w:t>района (поселения), организации, имеющие смежные с местом аварии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4.30.14. Вывоз отходов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зелеными насаждениями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4.31. Строительные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4.31.1. </w:t>
      </w:r>
      <w:proofErr w:type="gramStart"/>
      <w:r>
        <w:rPr>
          <w:rFonts w:ascii="Times New Roman" w:hAnsi="Times New Roman" w:cs="Times New Roman"/>
          <w:bCs/>
          <w:sz w:val="28"/>
          <w:szCs w:val="28"/>
        </w:rPr>
        <w:t>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промыты, не иметь проемов, не предусмотренных проектом, поврежденных участков, отклонений от вертикали, посторонних наклеек, объявлений и надписей.</w:t>
      </w:r>
      <w:proofErr w:type="gramEnd"/>
      <w:r>
        <w:rPr>
          <w:rFonts w:ascii="Times New Roman" w:hAnsi="Times New Roman" w:cs="Times New Roman"/>
          <w:bCs/>
          <w:sz w:val="28"/>
          <w:szCs w:val="28"/>
        </w:rPr>
        <w:t xml:space="preserve"> По периметру ограждений должно быть установлено освещение.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4.31.2. На территории строительной площадки не допускается не предусмотренное проектной документацией уничтожение древесно-кустарниковой растительности и засыпка грунтом корневых шеек и стволов деревьев и кустарника. Деревья, не подлежащие вырубке, должны быть огорожены щитами.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4.31.3.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строительства и производства работ.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4.31.4. Строительный мусор и грунт со строительных площадок должен вывозиться регулярно в специально отведенные для этого места, согласованные с органами местного самоуправления в установленном порядке.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4.31.5.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в пределах огражденной площадки в соответствии с утвержденным проектом организации строительства и утвержденным планом производства работ.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Требования к содержанию объектов благоустройства, зданий, строений, сооружений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 Ввод в эксплуатацию детских, игровых, спортивных (физкультурно-оздоровительных) площадок и их содержание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5.1.1. При установке нового оборудования детских, игровых, спортивных (физкультурно-оздоровительных) площадок (далее – площадок), место их размещения согласовывается с администрацией поселения, в соответствии с установленным органом местного самоуправления порядке.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5.1.2. Монтаж оборудования должен производиться в соответствии с инструкцией изготовителя, организациями, имеющими опыт и профессионально осуществляющими данный вид работ.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5.1.3. Лицо, ответственное за эксплуатацию оборудования площадки (при его отсутствии – собственник, правообладатель оборудования) осуществляет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ходом производства работ по установке (монтажу)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5.1.4. При вводе оборудования площадки в эксплуатацию присутствуют представители муниципального образования, составляется акт ввода в эксплуатацию объекта, разработанный и утвержденный органом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5.1.5. Площадка вносится органом местного самоуправления муниципального образования в Реестр детских, игровых, спортивных (физкультурно-оздоровительных) площадок поселения в установленном органом местного самоуправления порядке.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 об изменениях администрацию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 эксплуатационную документацию.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5.1.8. Оборудование площадки, установленное после 2017 года должно иметь паспорт, представляемый изготовителем оборудования. На оборудование площадки, установленное до 2017 года, лицо, его эксплуатирующее, в соответствии с инвентаризацией дворовой территории составляет акт обследования соответствующей площадки и вносит информацию в паспорт дворовой территории, который утверждается главой органа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5.1.9.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стандартами и настоящими Правилами.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5.1.10.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w:t>
      </w:r>
      <w:proofErr w:type="gramStart"/>
      <w:r>
        <w:rPr>
          <w:rFonts w:ascii="Times New Roman" w:hAnsi="Times New Roman" w:cs="Times New Roman"/>
          <w:bCs/>
          <w:sz w:val="28"/>
          <w:szCs w:val="28"/>
        </w:rPr>
        <w:t>документации</w:t>
      </w:r>
      <w:proofErr w:type="gramEnd"/>
      <w:r>
        <w:rPr>
          <w:rFonts w:ascii="Times New Roman" w:hAnsi="Times New Roman" w:cs="Times New Roman"/>
          <w:bCs/>
          <w:sz w:val="28"/>
          <w:szCs w:val="28"/>
        </w:rPr>
        <w:t xml:space="preserve"> и информационное обеспечение безопасности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5.1.11. В случае если лицо, эксплуатирующее площадку, отсутствует,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участка, на котором она расположена.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5.1.12. Территория площадки и прилегающая территория ежедневно очищаются от мусора и посторонних предметов. Своевременно производится обрезка деревьев, кустарника и скос травы.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5.1.13.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но не реже одного раза в сутки.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5.1.14.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5.1.15. На площадке и прилегающей к ней территории не должно быть мусора или посторонних предметов, о которые можно споткнуться и/или получить травму.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5.1.16. Лицо, эксплуатирующее площадку, должно в течение суток представлять в орган местного самоуправления информацию о травмах (несчастных случаях), полученных на площадке.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5.1.17.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техническим состоянием оборудования площадок включает: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первичный осмотр и проверку оборудования перед вводом в эксплуатацию;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 визуальный осмотр, который позволяет обнаружить очевидные неисправности и посторонние предметы, представляющие опасности, вызванные в результате использования оборудования, климатическими условиями, актами вандализма;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основной осмотр – представляет собой осмотр для целей оценки соответствия технического состояния оборудования требованиям безопасности.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5.1.18. Периодичность регулярного визуального осмотра устанавливает собственник на основе учета условий эксплуатации.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Визуальный осмотр оборудования площадок, подвергающихся интенсивному использованию, проводится ежедневно.</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элементам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5.1.20. Основной осмотр проводится один раз в год.</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5.1.21.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разработаны графики проведения осмотров.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5.1.22.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После удаления оборудования оставшийся в земле фундамент также удаляют или огораживают способом, исключающим возможность получения травм.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5.1.23.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участка, на котором она расположена).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5.1.24. Вся эксплуатационная документация (паспорт, акт осмотра и проверки, графики осмотров, журнал и т.п.) подлежит постоянному хранению.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Должен быть обеспечен доступ обслуживающего персонала к эксплуатационной документации во время осмотров, обслуживания и ремонта оборудования и покрытия площадки.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5.1.25.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w:t>
      </w:r>
      <w:proofErr w:type="spellStart"/>
      <w:r>
        <w:rPr>
          <w:rFonts w:ascii="Times New Roman" w:hAnsi="Times New Roman" w:cs="Times New Roman"/>
          <w:bCs/>
          <w:sz w:val="28"/>
          <w:szCs w:val="28"/>
        </w:rPr>
        <w:t>ударопоглащающих</w:t>
      </w:r>
      <w:proofErr w:type="spellEnd"/>
      <w:r>
        <w:rPr>
          <w:rFonts w:ascii="Times New Roman" w:hAnsi="Times New Roman" w:cs="Times New Roman"/>
          <w:bCs/>
          <w:sz w:val="28"/>
          <w:szCs w:val="28"/>
        </w:rPr>
        <w:t xml:space="preserve"> покрытий; смазку подшипников; восстановление </w:t>
      </w:r>
      <w:proofErr w:type="spellStart"/>
      <w:r>
        <w:rPr>
          <w:rFonts w:ascii="Times New Roman" w:hAnsi="Times New Roman" w:cs="Times New Roman"/>
          <w:bCs/>
          <w:sz w:val="28"/>
          <w:szCs w:val="28"/>
        </w:rPr>
        <w:t>ударопоглащающих</w:t>
      </w:r>
      <w:proofErr w:type="spellEnd"/>
      <w:r>
        <w:rPr>
          <w:rFonts w:ascii="Times New Roman" w:hAnsi="Times New Roman" w:cs="Times New Roman"/>
          <w:bCs/>
          <w:sz w:val="28"/>
          <w:szCs w:val="28"/>
        </w:rPr>
        <w:t xml:space="preserve"> покрытий из сыпучих материалов и корректировку их уровня.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5.1.26.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5.2. Содержание площадок автостоянок, мест размещения и хранения транспортных средств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5.2.1.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расстоянии 5 метров от ограждений (заборов), если расстояние прилегающей территории не установлено органом местного самоуправления в большем размере.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5.2.2.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 п.) организациям, осуществляющим их переработку или утилизацию.</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Запрещается сжигание автомобильных покрышек и комплектующих, их сброс в контейнеры, бункеры, на контейнерные площадки и вне установленных для этих целей мест.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5.2.3.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осветительное оборудование, информационные указатели.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5.2.4. Кровли зданий гаражных кооперативов, гаражей, стоянок, станций технического обслуживания, автомобильных моек должны содержаться в чистоте.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5.2.5.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год по окончанию зимнего периода.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5.2.6.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попадание атмосферных осадков.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5.3. Содержание объектов (средств) наружного освещения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5.3.1. Все системы уличного, дворового и других видов наружного освещения должны поддерживаться в исправном состоянии.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Собственники сетей наружного освещения 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текущих и капитальных ремонтов.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5.3.2.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три года.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Опоры сетей наружного освещения не должны иметь отклонение от вертикали более 5 градусов.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5.3.3. Поврежденные элементы сетей, влияющие на их работу или электробезопасность, должны ремонтироваться немедленно, не влияющие – в течение 10 дней с момента повреждения. Бездействующие элементы сетей (в том числе временные) должны демонтироваться в течение месяца с момента прекращения действия.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5.3.4.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5 процентов от их общего числа.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5.3.5.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устраняется в возможно короткие сроки.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5.3.6.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органов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5.4. Содержание средств размещения информации, рекламных конструкций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5.4.1.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дней с момента их выявления.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Техническое состояние должно соответствовать требованиям документов, необходимых для установки средства размещения информации, рекламной конструкции в соответствии с порядком, определяемым органами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5.4.2.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5.5. Требования к содержанию ограждений (заборов)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5.5.1.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вертикали может повлечь его падение.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5.5.2.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не реже одного раза в три года.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5.6. Содержание объектов капитального строительства и объектов инфраструктуры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5.6.1. Содержание объектов капитального строительства:</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а) местные разрушения облицовки, штукатурки, фактурного и окрасочного слоев, трещины в штукатурке, </w:t>
      </w:r>
      <w:proofErr w:type="spellStart"/>
      <w:r>
        <w:rPr>
          <w:rFonts w:ascii="Times New Roman" w:hAnsi="Times New Roman" w:cs="Times New Roman"/>
          <w:bCs/>
          <w:sz w:val="28"/>
          <w:szCs w:val="28"/>
        </w:rPr>
        <w:t>выкрашивание</w:t>
      </w:r>
      <w:proofErr w:type="spellEnd"/>
      <w:r>
        <w:rPr>
          <w:rFonts w:ascii="Times New Roman" w:hAnsi="Times New Roman" w:cs="Times New Roman"/>
          <w:bCs/>
          <w:sz w:val="28"/>
          <w:szCs w:val="28"/>
        </w:rPr>
        <w:t xml:space="preserve"> раствора из швов облицовки, кирпичной и </w:t>
      </w:r>
      <w:proofErr w:type="spellStart"/>
      <w:r>
        <w:rPr>
          <w:rFonts w:ascii="Times New Roman" w:hAnsi="Times New Roman" w:cs="Times New Roman"/>
          <w:bCs/>
          <w:sz w:val="28"/>
          <w:szCs w:val="28"/>
        </w:rPr>
        <w:t>мелкоблочной</w:t>
      </w:r>
      <w:proofErr w:type="spellEnd"/>
      <w:r>
        <w:rPr>
          <w:rFonts w:ascii="Times New Roman" w:hAnsi="Times New Roman" w:cs="Times New Roman"/>
          <w:bCs/>
          <w:sz w:val="28"/>
          <w:szCs w:val="28"/>
        </w:rPr>
        <w:t xml:space="preserve">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w:t>
      </w:r>
      <w:proofErr w:type="spellStart"/>
      <w:r>
        <w:rPr>
          <w:rFonts w:ascii="Times New Roman" w:hAnsi="Times New Roman" w:cs="Times New Roman"/>
          <w:bCs/>
          <w:sz w:val="28"/>
          <w:szCs w:val="28"/>
        </w:rPr>
        <w:t>высолы</w:t>
      </w:r>
      <w:proofErr w:type="spellEnd"/>
      <w:r>
        <w:rPr>
          <w:rFonts w:ascii="Times New Roman" w:hAnsi="Times New Roman" w:cs="Times New Roman"/>
          <w:bCs/>
          <w:sz w:val="28"/>
          <w:szCs w:val="28"/>
        </w:rPr>
        <w:t>, общее загрязнение поверхности, разрушение парапетов и иные подобные разрушения должны устраняться, не допуская их</w:t>
      </w:r>
      <w:proofErr w:type="gramEnd"/>
      <w:r>
        <w:rPr>
          <w:rFonts w:ascii="Times New Roman" w:hAnsi="Times New Roman" w:cs="Times New Roman"/>
          <w:bCs/>
          <w:sz w:val="28"/>
          <w:szCs w:val="28"/>
        </w:rPr>
        <w:t xml:space="preserve"> дальнейшего развития;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б) в случае, если в собственности юридических или физических лиц, хозяйственном ведении или оперативном управлении юридических лиц находятся отдельные нежилые помещения в нежилых или жилых зданиях, такие лица несут обязательства по долевому участию в ремонте фасадов названных </w:t>
      </w:r>
      <w:proofErr w:type="gramStart"/>
      <w:r>
        <w:rPr>
          <w:rFonts w:ascii="Times New Roman" w:hAnsi="Times New Roman" w:cs="Times New Roman"/>
          <w:bCs/>
          <w:sz w:val="28"/>
          <w:szCs w:val="28"/>
        </w:rPr>
        <w:t>зданий</w:t>
      </w:r>
      <w:proofErr w:type="gramEnd"/>
      <w:r>
        <w:rPr>
          <w:rFonts w:ascii="Times New Roman" w:hAnsi="Times New Roman" w:cs="Times New Roman"/>
          <w:bCs/>
          <w:sz w:val="28"/>
          <w:szCs w:val="28"/>
        </w:rPr>
        <w:t xml:space="preserve"> пропорционально занимаемым площадям.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Работы по ремонту и покраске фасадов зданий и их отдельных элементов (балконы, лоджии, кровли, водосточные трубы и т.п.) должны производиться согласно паспорту цветового решения фасада. Требования к оформлению паспорта цветового решения фасада устанавливаются органом местного самоуправления поселения. Расположенные на фасадах информационные таблички, памятные доски должны поддерживаться в чистоте и исправном состоянии;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входы, цоколи, витрины должны содержаться в чистоте и исправном состоянии;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г) домовые знаки должны содержаться в чистоте, их освещение в темное время суток должно быть в исправном состоянии;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 в границах территории участка;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е) все закрепленные к стене стальные элементы и детали крепления необходимо защищать от коррозии и окрашивать по мере необходимости, но не реже одного раза в три года;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ж) мостики для перехода через коммуникации должны быть исправными и содержаться в чистоте;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з) козырьки подъездов, а также кровля должны быть очищены от загрязнений, древесно-кустарниковой и сорной растительности;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внутренние дворовые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предупреждающих ограничительных средств.</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Сброшенные с кровель зданий снег (наледь) убираются в специально отведенные места для последующего вывоза не позднее 3-х часов после сброса;</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дорожных знаков, линий связи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5.6.2. Малые архитектурные формы должны содержаться в чистоте, окраска должна производиться не реже 1 раза в год, ремонт – по мере необходимости.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5.6.3. Окраску и ремонт оград, ворот жилых и промышленных зданий, фонарей уличного освещения, опор, трансформаторных будок производить по мере необходимости.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5.6.4. Содержание некапитальных сооружений: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заправки автотранспортных средств;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окраска некапитальных сооружений должна производиться не реже 1 раза в год, ремонт – по мере необходимости.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5.6.5. Водные устройства должны содержаться в чистоте, в том числе и в период их отключения.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Окраска элементов водных устройств должна производиться не реже 1 раза в год, ремонт – по мере необходимости.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органами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5.7. Содержание зеленых насаждений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5.7.1.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состоянием соответствующих зеленых насаждений, обеспечивать их удовлетворительное состояние и развитие.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5.7.2. Газоны стригут (скашивают) при высоте травостоя более 20 см. Окошенная трава с территории удаляется в течение трех суток со дня </w:t>
      </w:r>
      <w:r>
        <w:rPr>
          <w:rFonts w:ascii="Times New Roman" w:hAnsi="Times New Roman" w:cs="Times New Roman"/>
          <w:bCs/>
          <w:sz w:val="28"/>
          <w:szCs w:val="28"/>
        </w:rPr>
        <w:lastRenderedPageBreak/>
        <w:t>проведения покоса. Срезанную траву, опавшие листья убирают и вывозят на специально оборудованные полигоны.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5.7.3. Погибшие и потерявшие декоративность цветы в цветниках и вазонах должны удаляться сразу с одновременной подсадкой новых растений либо иным декоративным оформлением. Подсев газонных трав на газонах производится по мере необходимости. Полив газонов, цветников производится в утреннее или вечернее время по мере необходимости.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5.7.4. Части деревьев, кустарников с территории удаляются в течение трех суток со дня проведения вырубки.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5.7.5. </w:t>
      </w:r>
      <w:proofErr w:type="gramStart"/>
      <w:r>
        <w:rPr>
          <w:rFonts w:ascii="Times New Roman" w:hAnsi="Times New Roman" w:cs="Times New Roman"/>
          <w:bCs/>
          <w:sz w:val="28"/>
          <w:szCs w:val="28"/>
        </w:rPr>
        <w:t>В целях получения достоверных данных по количеству зеленых насаждений общего пользования, их состоянию, установления видового состава деревьев и кустарников с определением количества, категории и типа зеленых насаждений, возраста растений, диаметра (для деревьев), площадей газонов и цветников, своевременной регистрации происшедших изменений, администрация поселения проводит инвентаризацию и оценку зеленых насаждений общего пользования в порядке, установленном органом местного самоуправления поселения.</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5.8. Содержание наземных частей линейных сооружений и коммуникаций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5.8.1.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 в чистоте.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5.8.2.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от соответствующего ограждения.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5.8.3. В случае проведения ремонта инженерных коммуникаций, размер прилегающей территории может быть увеличен по решению органов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5.8.4. Не допускается повреждение наземных частей смотровых и </w:t>
      </w:r>
      <w:proofErr w:type="spellStart"/>
      <w:r>
        <w:rPr>
          <w:rFonts w:ascii="Times New Roman" w:hAnsi="Times New Roman" w:cs="Times New Roman"/>
          <w:bCs/>
          <w:sz w:val="28"/>
          <w:szCs w:val="28"/>
        </w:rPr>
        <w:t>дождеприемных</w:t>
      </w:r>
      <w:proofErr w:type="spellEnd"/>
      <w:r>
        <w:rPr>
          <w:rFonts w:ascii="Times New Roman" w:hAnsi="Times New Roman" w:cs="Times New Roman"/>
          <w:bCs/>
          <w:sz w:val="28"/>
          <w:szCs w:val="28"/>
        </w:rPr>
        <w:t xml:space="preserve"> колодцев, линий теплотрасс, газо-, топливо-, водопроводов, линий электропередачи и их изоляции, иных наземных частей линейных сооружений и коммуникаций.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5.8.5. Не допускается отсутствие, загрязнение или неокрашенное состояние ограждений, люков смотровых и </w:t>
      </w:r>
      <w:proofErr w:type="spellStart"/>
      <w:r>
        <w:rPr>
          <w:rFonts w:ascii="Times New Roman" w:hAnsi="Times New Roman" w:cs="Times New Roman"/>
          <w:bCs/>
          <w:sz w:val="28"/>
          <w:szCs w:val="28"/>
        </w:rPr>
        <w:t>дождеприемных</w:t>
      </w:r>
      <w:proofErr w:type="spellEnd"/>
      <w:r>
        <w:rPr>
          <w:rFonts w:ascii="Times New Roman" w:hAnsi="Times New Roman" w:cs="Times New Roman"/>
          <w:bCs/>
          <w:sz w:val="28"/>
          <w:szCs w:val="28"/>
        </w:rPr>
        <w:t xml:space="preserve">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объектов, их очистки, покраски.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5.8.6.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w:t>
      </w:r>
      <w:proofErr w:type="spellStart"/>
      <w:r>
        <w:rPr>
          <w:rFonts w:ascii="Times New Roman" w:hAnsi="Times New Roman" w:cs="Times New Roman"/>
          <w:bCs/>
          <w:sz w:val="28"/>
          <w:szCs w:val="28"/>
        </w:rPr>
        <w:t>дождеприемных</w:t>
      </w:r>
      <w:proofErr w:type="spellEnd"/>
      <w:r>
        <w:rPr>
          <w:rFonts w:ascii="Times New Roman" w:hAnsi="Times New Roman" w:cs="Times New Roman"/>
          <w:bCs/>
          <w:sz w:val="28"/>
          <w:szCs w:val="28"/>
        </w:rPr>
        <w:t xml:space="preserve"> колодцев производится юридическими лицами (индивидуальными предпринимателями), эксплуатирующими эти сооружения.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5.8.7.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расположенным на обслуживаемой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5.8.8. В целях поддержания нормальных условий эксплуатации внутриквартальных и домовых сетей линейных сооружений и коммуникаций физическим и юридическим лицам запрещается: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открывать люки колодцев и регулировать запорные устройства на магистралях водопровода, канализации, теплотрасс;</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производить какие-либо работы на данных сетях без разрешения эксплуатирующих организаций;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возводить над уличными, дворовыми сетями постройки постоянного и временного характера, заваливать трассы инженерных коммуникаций строительными материалами, мусором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оставлять колодцы неплотно закрытыми и (или) закрывать разбитыми крышками;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отводить поверхностные воды в систему канализации;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пользоваться пожарными гидрантами в хозяйственных целях;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производить забор воды от уличных колонок с помощью шлангов;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производить разборку колонок;</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9)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асфальтировании – покрывать их асфальтом.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5.8.9.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утеплены.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5.9. Содержание производственных территорий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5.9.1. Организация работ по уборке и содержанию производственных площадей и прилегающей зоны (от границ участков, ограждений, зданий), установленной настоящими Правилами, подъездных путей к ним возлагается на собственников, правообладателей и пользователей (арендаторов) объектов капитального строительства, расположенных на указанных территориях.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5.9.2.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 должны иметь твердое покрытие.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color w:val="FF0000"/>
          <w:sz w:val="28"/>
          <w:szCs w:val="28"/>
        </w:rPr>
        <w:t>5</w:t>
      </w:r>
      <w:r>
        <w:rPr>
          <w:rFonts w:ascii="Times New Roman" w:hAnsi="Times New Roman" w:cs="Times New Roman"/>
          <w:bCs/>
          <w:sz w:val="28"/>
          <w:szCs w:val="28"/>
        </w:rPr>
        <w:t>.9.3. Сбор и временное хранение твердых коммунальных отходов, образующихся в результате деятельности, осуществляется силами собственников (правообладателей) производственных территорий в специально оборудованных для этих целей местах на собственных территориях.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5.10. Содержание прилегающей территории частных домовладений, в том числе используемых для временного (сезонного) проживания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5.10.1. Собственники домовладений, в том числе используемых для временного (сезонного) проживания, обязаны: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своевременно производить ремонт ограждений. Поддерживать в исправном состоянии и чистоте домовые знаки и информационные таблички, расположенные на фасадах домовладений;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складировать твердые коммунальные отходы в местах сбора и накопления твердых коммунальных отходов, определенных договором на оказание услуг по обращению с твердыми коммунальными отходами;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3) не допускать длительного (свыше 7 дней) хранения топлива, удобрений, строительных и других материалов на фасадной части, прилегающей к домовладению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производить регулярную уборку от мусора, в том числе систем водоотведения поверхностного стока, покос травы на прилегающей к домовладению территории, своевременную уборку от снега подходов и подъездов к дому и на прилегающей территории на расстоянии 5 метров от ограждений (заборов), если расстояние прилегающей территории не установлено в большем размере;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 не допускать хранения техники, механизмов, автомобилей, в том числе разукомплектованных, на прилегающей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не допускать производства ремонта или мойки автомобилей, смены масла или технических жидкостей на прилегающей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заключить договор на оказание услуг по обращению с твердыми коммунальными отходами в соответствии с законодательством Российской Федерации и нормативными правовыми актами Хабаровского края.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ликвидировать с  прилегающей территории отходы;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 соблюдать Санитарные правила содержания территорий населенных мест.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5.10.2. Запрещается сжигание, а также захоронение твердых коммунальных отходов на территории земельных участков, на которых расположены домовладения.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 Содержание территории садоводческих, огороднических и дачных некоммерческих объединений граждан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5.11.1.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на расстоянии 5 метров от ограждений (заборов), если органом местного самоуправления расстояние прилегающей территории не установлено в большем размере.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5.11.2. Садоводческое, огородническое и дачное некоммерческое объединение граждан обязано установить контейнеры и бункеры-накопители на специально оборудованных контейнерных площадках и обеспечить </w:t>
      </w:r>
      <w:r>
        <w:rPr>
          <w:rFonts w:ascii="Times New Roman" w:hAnsi="Times New Roman" w:cs="Times New Roman"/>
          <w:bCs/>
          <w:sz w:val="28"/>
          <w:szCs w:val="28"/>
        </w:rPr>
        <w:lastRenderedPageBreak/>
        <w:t>регулярный вывоз мусора согласно заключенным договорам с организациями, осуществляющими вывоз и утилизацию мусора.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Обеспечение чистоты и порядка в поселении. Правила организации и производства уборочных работ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 Нормы и правила по содержанию мест общественного пользования и территории юридических лиц (индивидуальных предпринимателей) или физических 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6.1.1. Юридические лица (индивидуальные предприниматели), осуществляющие свою деятельность на территории поселения, или физические лица обязаны регулярно производить уборку принадлежащих им территорий, осуществлять вывоз твердых коммунальных отходов и крупногабаритных отходов с целью его утилизации и обезвреживания в порядке, установленном законодательством Российской Федерации и органом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6.1.2. Границы уборки территорий определяются границами земельного участка на основании документов, подтверждающих право собственности или иное вещное на земельный участок, и прилегающей к границам территории на расстоянии 5 метров, если иное не установлено законодательством Российской Федерации, законодательством Хабаровского края и правовыми актами органов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6.1.3. Уборка улиц и дорог на территории муниципальных образований производится ежедневно в соответствии с договором, заключенным между эксплуатационной организацией и заказчиком.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6.1.4. Дворовые территории, </w:t>
      </w:r>
      <w:proofErr w:type="spellStart"/>
      <w:r>
        <w:rPr>
          <w:rFonts w:ascii="Times New Roman" w:hAnsi="Times New Roman" w:cs="Times New Roman"/>
          <w:bCs/>
          <w:sz w:val="28"/>
          <w:szCs w:val="28"/>
        </w:rPr>
        <w:t>внутридворовые</w:t>
      </w:r>
      <w:proofErr w:type="spellEnd"/>
      <w:r>
        <w:rPr>
          <w:rFonts w:ascii="Times New Roman" w:hAnsi="Times New Roman" w:cs="Times New Roman"/>
          <w:bCs/>
          <w:sz w:val="28"/>
          <w:szCs w:val="28"/>
        </w:rPr>
        <w:t xml:space="preserve"> проезды и тротуары, места массового посещения на территории муниципальных образований ежедневно подметаются </w:t>
      </w:r>
      <w:proofErr w:type="gramStart"/>
      <w:r>
        <w:rPr>
          <w:rFonts w:ascii="Times New Roman" w:hAnsi="Times New Roman" w:cs="Times New Roman"/>
          <w:bCs/>
          <w:sz w:val="28"/>
          <w:szCs w:val="28"/>
        </w:rPr>
        <w:t>от</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смета</w:t>
      </w:r>
      <w:proofErr w:type="gramEnd"/>
      <w:r>
        <w:rPr>
          <w:rFonts w:ascii="Times New Roman" w:hAnsi="Times New Roman" w:cs="Times New Roman"/>
          <w:bCs/>
          <w:sz w:val="28"/>
          <w:szCs w:val="28"/>
        </w:rPr>
        <w:t>, пыли и мелкого бытового мусора, на территориях и прилегающих территориях юридических лиц и индивидуальных предпринимателей.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6.1.5. В случаях ливневых дождей, ураганов, снегопадов, гололеда и других чрезвычайных погодных явлений режим уборочных работ устанавливается в соответствии с указаниями комиссии по предупреждению и ликвидации чрезвычайных ситуаций и обеспечению пожарной безопасности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6.1.6. Обследование смотровых и </w:t>
      </w:r>
      <w:proofErr w:type="spellStart"/>
      <w:r>
        <w:rPr>
          <w:rFonts w:ascii="Times New Roman" w:hAnsi="Times New Roman" w:cs="Times New Roman"/>
          <w:bCs/>
          <w:sz w:val="28"/>
          <w:szCs w:val="28"/>
        </w:rPr>
        <w:t>дождеприемных</w:t>
      </w:r>
      <w:proofErr w:type="spellEnd"/>
      <w:r>
        <w:rPr>
          <w:rFonts w:ascii="Times New Roman" w:hAnsi="Times New Roman" w:cs="Times New Roman"/>
          <w:bCs/>
          <w:sz w:val="28"/>
          <w:szCs w:val="28"/>
        </w:rPr>
        <w:t xml:space="preserve"> колодцев централизованной ливневой системы водоотведения и их очистка производятся организациями, у которых эти сооружения находятся в </w:t>
      </w:r>
      <w:r>
        <w:rPr>
          <w:rFonts w:ascii="Times New Roman" w:hAnsi="Times New Roman" w:cs="Times New Roman"/>
          <w:bCs/>
          <w:sz w:val="28"/>
          <w:szCs w:val="28"/>
        </w:rPr>
        <w:lastRenderedPageBreak/>
        <w:t>собственности или владении, по утвержденным этими организациями графикам, но не реже одного раза в год.</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случае</w:t>
      </w:r>
      <w:proofErr w:type="gramStart"/>
      <w:r>
        <w:rPr>
          <w:rFonts w:ascii="Times New Roman" w:hAnsi="Times New Roman" w:cs="Times New Roman"/>
          <w:bCs/>
          <w:sz w:val="28"/>
          <w:szCs w:val="28"/>
        </w:rPr>
        <w:t>,</w:t>
      </w:r>
      <w:proofErr w:type="gramEnd"/>
      <w:r>
        <w:rPr>
          <w:rFonts w:ascii="Times New Roman" w:hAnsi="Times New Roman" w:cs="Times New Roman"/>
          <w:bCs/>
          <w:sz w:val="28"/>
          <w:szCs w:val="28"/>
        </w:rPr>
        <w:t xml:space="preserve"> если смотровые и </w:t>
      </w:r>
      <w:proofErr w:type="spellStart"/>
      <w:r>
        <w:rPr>
          <w:rFonts w:ascii="Times New Roman" w:hAnsi="Times New Roman" w:cs="Times New Roman"/>
          <w:bCs/>
          <w:sz w:val="28"/>
          <w:szCs w:val="28"/>
        </w:rPr>
        <w:t>дождеприемные</w:t>
      </w:r>
      <w:proofErr w:type="spellEnd"/>
      <w:r>
        <w:rPr>
          <w:rFonts w:ascii="Times New Roman" w:hAnsi="Times New Roman" w:cs="Times New Roman"/>
          <w:bCs/>
          <w:sz w:val="28"/>
          <w:szCs w:val="28"/>
        </w:rPr>
        <w:t xml:space="preserve"> колодцы централизованной ливневой системы водоотведения не закреплены за юридическими или физическими лицами, очистку таких сооружений обязаны производить собственники земельных участков, на которых эти сооружения находятся.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6.1.7.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ливневой системы водоотведения.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6.1.8.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лицо, осуществившее сброс воды.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6.1.9. Упавшие деревья должны быть удалены с проезжей части дорог, тротуаров, от </w:t>
      </w:r>
      <w:proofErr w:type="spellStart"/>
      <w:r>
        <w:rPr>
          <w:rFonts w:ascii="Times New Roman" w:hAnsi="Times New Roman" w:cs="Times New Roman"/>
          <w:bCs/>
          <w:sz w:val="28"/>
          <w:szCs w:val="28"/>
        </w:rPr>
        <w:t>токонесущих</w:t>
      </w:r>
      <w:proofErr w:type="spellEnd"/>
      <w:r>
        <w:rPr>
          <w:rFonts w:ascii="Times New Roman" w:hAnsi="Times New Roman" w:cs="Times New Roman"/>
          <w:bCs/>
          <w:sz w:val="28"/>
          <w:szCs w:val="28"/>
        </w:rPr>
        <w:t xml:space="preserve"> проводов, фасадов жилых и производственных зданий, в течение суток с момента обнаружения, как представляющие угрозу безопасности.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Усохшие или поврежденные, представляющие угрозу для безопасности деревья, а также пни, оставшиеся от спиленных деревьев, должны быть удалены в течение недели с момента обнаружения, а до их удаления приняты меры, направленные на предупреждение и ограничение доступа людей в опасную зону.</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Не допускается касание ветвями деревьев </w:t>
      </w:r>
      <w:proofErr w:type="spellStart"/>
      <w:r>
        <w:rPr>
          <w:rFonts w:ascii="Times New Roman" w:hAnsi="Times New Roman" w:cs="Times New Roman"/>
          <w:bCs/>
          <w:sz w:val="28"/>
          <w:szCs w:val="28"/>
        </w:rPr>
        <w:t>токонесущих</w:t>
      </w:r>
      <w:proofErr w:type="spellEnd"/>
      <w:r>
        <w:rPr>
          <w:rFonts w:ascii="Times New Roman" w:hAnsi="Times New Roman" w:cs="Times New Roman"/>
          <w:bCs/>
          <w:sz w:val="28"/>
          <w:szCs w:val="28"/>
        </w:rPr>
        <w:t xml:space="preserve"> проводов, закрывание ими указателей улиц и номерных знаков домов.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6.1.10. Юридические и физические лица должны соблюдать чистоту и поддерживать порядок на всей территории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6.1.11. Запрещается: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мойка транспортных средств, слив топлива, масел, технических жидкостей вне специально отведенных мест;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оборудованных для их размещения;</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lastRenderedPageBreak/>
        <w:t>3)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 "ракушек", "пеналов" и т.п.), хозяйственных и вспомогательных построек (деревянных сараев, будок, гаражей, голубятен, теплиц и др.), ограждений на территории муниципальных образований без получения разрешения в установленном порядке;</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органами местного самоуправления.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пользователей указанных объектов;</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5) 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и прилегающих к ним территорий;</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органами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6.1.12. Подъездные пути к рынкам, торговым и развлекательным центрам, иным объектам торговли и сферы услуг должны иметь твердое покрытие.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6.1.13.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ней территории осуществляется названными собственниками (владельцами) территорий (участков) за свой счет.</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6.2. Общие требования к содержанию территорий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6.2.1. </w:t>
      </w:r>
      <w:proofErr w:type="gramStart"/>
      <w:r>
        <w:rPr>
          <w:rFonts w:ascii="Times New Roman" w:hAnsi="Times New Roman" w:cs="Times New Roman"/>
          <w:bCs/>
          <w:sz w:val="28"/>
          <w:szCs w:val="28"/>
        </w:rPr>
        <w:t xml:space="preserve">Юридические лица (индивидуальные предприниматели), осуществляющие свою деятельность на территории поселения, и физические лица (далее – собственники твердых коммунальных отходов) обязаны </w:t>
      </w:r>
      <w:r>
        <w:rPr>
          <w:rFonts w:ascii="Times New Roman" w:hAnsi="Times New Roman" w:cs="Times New Roman"/>
          <w:bCs/>
          <w:sz w:val="28"/>
          <w:szCs w:val="28"/>
        </w:rPr>
        <w:lastRenderedPageBreak/>
        <w:t>заключить договоры на оказание услуг по обращению с твердыми коммунальными отходами с региональным оператором по обращению с твердыми коммунальными отходами, в зоне деятельности которого образуются твердые коммунальные отходы и находятся места их сбора (далее – региональный оператор), если иное не предусмотрено законодательством</w:t>
      </w:r>
      <w:proofErr w:type="gramEnd"/>
      <w:r>
        <w:rPr>
          <w:rFonts w:ascii="Times New Roman" w:hAnsi="Times New Roman" w:cs="Times New Roman"/>
          <w:bCs/>
          <w:sz w:val="28"/>
          <w:szCs w:val="28"/>
        </w:rPr>
        <w:t xml:space="preserve"> Российской Федерации. </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6.2.2. Отношения по предоставлению коммунальных услуг по обращению с твердыми коммунальными отходами  собственникам и пользователям помещений в многоквартирных домах, собственникам и пользователям жилых домов, в том числе отношения между исполнителями и потребителями коммунальных услуг регулируются Правилами предоставления коммунальных услуг собственникам и пользователям помещений в многоквартирных домах и жилых домов.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6.2.3. Договор на оказание услуг по обращению с твердыми коммунальными отходами заключается в соответствии с типовым договором, утвержденным Правительством Российской Федерации. Договор на оказание услуг по обращению с твердыми коммунальными отходами может быть дополнен по соглашению сторон иными не противоречащими законодательству Российской Федерации положениями.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6.2.4. Договор на оказание услуг по обращению с твердыми коммунальными отходами заключается на срок, не превышающий срок, на который юридическому лицу присвоен статус регионального оператора.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6.2.5. Региональный оператор отвечает </w:t>
      </w:r>
      <w:proofErr w:type="gramStart"/>
      <w:r>
        <w:rPr>
          <w:rFonts w:ascii="Times New Roman" w:hAnsi="Times New Roman" w:cs="Times New Roman"/>
          <w:bCs/>
          <w:sz w:val="28"/>
          <w:szCs w:val="28"/>
        </w:rPr>
        <w:t>за обращение с твердыми коммунальными отходами с момента приема твердых коммунальных отходов путем погрузки таких отходов в мусоровоз в местах</w:t>
      </w:r>
      <w:proofErr w:type="gramEnd"/>
      <w:r>
        <w:rPr>
          <w:rFonts w:ascii="Times New Roman" w:hAnsi="Times New Roman" w:cs="Times New Roman"/>
          <w:bCs/>
          <w:sz w:val="28"/>
          <w:szCs w:val="28"/>
        </w:rPr>
        <w:t xml:space="preserve"> накопления твердых коммунальных отходов.</w:t>
      </w:r>
    </w:p>
    <w:p>
      <w:pPr>
        <w:tabs>
          <w:tab w:val="left" w:pos="3735"/>
        </w:tabs>
        <w:ind w:firstLine="709"/>
        <w:jc w:val="both"/>
        <w:rPr>
          <w:rFonts w:ascii="Times New Roman" w:hAnsi="Times New Roman" w:cs="Times New Roman"/>
          <w:bCs/>
          <w:color w:val="FF0000"/>
          <w:sz w:val="28"/>
          <w:szCs w:val="28"/>
        </w:rPr>
      </w:pPr>
    </w:p>
    <w:p>
      <w:pPr>
        <w:tabs>
          <w:tab w:val="left" w:pos="3735"/>
        </w:tabs>
        <w:ind w:firstLine="709"/>
        <w:jc w:val="both"/>
        <w:rPr>
          <w:rFonts w:ascii="Times New Roman" w:hAnsi="Times New Roman" w:cs="Times New Roman"/>
          <w:bCs/>
          <w:sz w:val="28"/>
          <w:szCs w:val="28"/>
          <w:u w:val="single"/>
        </w:rPr>
      </w:pPr>
      <w:r>
        <w:rPr>
          <w:rFonts w:ascii="Times New Roman" w:hAnsi="Times New Roman" w:cs="Times New Roman"/>
          <w:bCs/>
          <w:sz w:val="28"/>
          <w:szCs w:val="28"/>
          <w:u w:val="single"/>
        </w:rPr>
        <w:t>6.2.6.  утратил силу (РС№ 31 от 15.03.2018)</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6.3. Организация сбора твердых коммунальных отходов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6.3.1. Сбор и временное хранение отходов производства промышленных предприятий, образующихся в результате хозяйственной деятельности, осуществляется силами этих предприятий в специально оборудованных для этих целей местах в соответствии с законодательством Российской Федерации.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6.3.2. Складирование отходов на территории предприятия вне специально отведенных мест и превышение лимитов на их размещение, а </w:t>
      </w:r>
      <w:r>
        <w:rPr>
          <w:rFonts w:ascii="Times New Roman" w:hAnsi="Times New Roman" w:cs="Times New Roman"/>
          <w:bCs/>
          <w:sz w:val="28"/>
          <w:szCs w:val="28"/>
        </w:rPr>
        <w:lastRenderedPageBreak/>
        <w:t>также временное складирование растительного и иного грунта осуществляется в соответствии с законодательством Российской Федерации.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6.3.3. Переполнение контейнеров, бункеров-накопителей мусором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6.4 утратил силу (РС № 31 от 15.03.2018)</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6.5 утратил силу  (РС № 31 от 15.03.2018)</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 Организация и проведение уборочных работ в зимнее время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6.6.1. Период зимней уборки – с 01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по содержанию сети дорог и улиц.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6.6.2. До 01 октября текущего года администрацией поселения и дорожными службами должны быть завершены работы по подготовке мест для приема снега (</w:t>
      </w:r>
      <w:proofErr w:type="spellStart"/>
      <w:r>
        <w:rPr>
          <w:rFonts w:ascii="Times New Roman" w:hAnsi="Times New Roman" w:cs="Times New Roman"/>
          <w:bCs/>
          <w:sz w:val="28"/>
          <w:szCs w:val="28"/>
        </w:rPr>
        <w:t>снегосвалки</w:t>
      </w:r>
      <w:proofErr w:type="spellEnd"/>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снегоплавильные</w:t>
      </w:r>
      <w:proofErr w:type="spellEnd"/>
      <w:r>
        <w:rPr>
          <w:rFonts w:ascii="Times New Roman" w:hAnsi="Times New Roman" w:cs="Times New Roman"/>
          <w:bCs/>
          <w:sz w:val="28"/>
          <w:szCs w:val="28"/>
        </w:rPr>
        <w:t xml:space="preserve"> камеры, площадки для вывоза и временного складирования снега).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быть очищены от снега и наледи.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и обеспечения оттока талых вод.</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6.6.5. Обязанность по уборке и вывозу снега из лотков проезжей части возлагается на организации, осуществляющие уборку проезжей части данной улицы или проезда.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6.6.6. Запрещается: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выдвигать или перемещать на проезжую часть магистралей, улиц и проездов снег, счищаемый с внутриквартальных, дворовых территорий, территорий находящихся в собственности (владении) третьих 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2)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проезжие части дорог, внутриквартальные и </w:t>
      </w:r>
      <w:proofErr w:type="spellStart"/>
      <w:r>
        <w:rPr>
          <w:rFonts w:ascii="Times New Roman" w:hAnsi="Times New Roman" w:cs="Times New Roman"/>
          <w:bCs/>
          <w:sz w:val="28"/>
          <w:szCs w:val="28"/>
        </w:rPr>
        <w:t>внутридворовые</w:t>
      </w:r>
      <w:proofErr w:type="spellEnd"/>
      <w:r>
        <w:rPr>
          <w:rFonts w:ascii="Times New Roman" w:hAnsi="Times New Roman" w:cs="Times New Roman"/>
          <w:bCs/>
          <w:sz w:val="28"/>
          <w:szCs w:val="28"/>
        </w:rPr>
        <w:t xml:space="preserve"> проезды, иные места прохода пешеходов и проезда автомобилей.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6.6.7. К первоочередным мероприятиям зимней уборки улиц, дорог и магистралей относятся: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обработка проезжей части дорог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средствами;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сгребание и подметание снега;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формирование снежного вала для последующего вывоза;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4)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внутриквартальных территорий и т.п.</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6.6.8. К мероприятиям второй очереди относятся: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удаление снега (вывоз);</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зачистка дорожных лотков после удаления снега с проезжей части;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скалывание льда и уборка снежно-ледяных образований.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6.6.9. Обработка проезжей части дорог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производится до начала выпадения осадков.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6.6.10. С началом снегопада в первую очередь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места массового пребывания граждан.</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средствами при обнаружении гололеда.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6.6.11.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средствами.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6.6.12. </w:t>
      </w:r>
      <w:proofErr w:type="gramStart"/>
      <w:r>
        <w:rPr>
          <w:rFonts w:ascii="Times New Roman" w:hAnsi="Times New Roman" w:cs="Times New Roman"/>
          <w:bCs/>
          <w:sz w:val="28"/>
          <w:szCs w:val="28"/>
        </w:rPr>
        <w:t>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пешеходов и проезду транспорта.</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6.6.13. Формирование снежных валов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на перекрестках и вблизи железнодорожных переездов;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на тротуарах.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6.6.14. На улицах и проездах с односторонним движением транспорта двухметровые </w:t>
      </w:r>
      <w:proofErr w:type="spellStart"/>
      <w:r>
        <w:rPr>
          <w:rFonts w:ascii="Times New Roman" w:hAnsi="Times New Roman" w:cs="Times New Roman"/>
          <w:bCs/>
          <w:sz w:val="28"/>
          <w:szCs w:val="28"/>
        </w:rPr>
        <w:t>прилотковые</w:t>
      </w:r>
      <w:proofErr w:type="spellEnd"/>
      <w:r>
        <w:rPr>
          <w:rFonts w:ascii="Times New Roman" w:hAnsi="Times New Roman" w:cs="Times New Roman"/>
          <w:bCs/>
          <w:sz w:val="28"/>
          <w:szCs w:val="28"/>
        </w:rPr>
        <w:t xml:space="preserve"> зоны, со стороны которых начинается подметание проезжей части, должны быть в течение всего зимнего периода постоянно очищены от снега и наледи до бортового камня.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6.6.15. В снежных валах на остановках общественного пассажирского транспорта и в местах наземных пешеходных переходов должны быть сделаны разрывы шириной: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на остановках общественного пассажирского транспорта – на длину остановки;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на переходах, имеющих разметку – на ширину разметки;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на переходах, не имеющих разметку – не менее 5 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снегопада.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Места временного складирования снега после снеготаяния должны быть очищены от мусора и благоустроены.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6.6.17. В период снегопадов и гололеда тротуары и другие пешеходные зоны на территории муниципальных образований должны обрабатываться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материалами. Время на обработку всей площади тротуаров не должно превышать четырех часов с начала снегопада.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средствами должны повторяться, обеспечивая безопасность для пешеходов.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6.6.18. Запрещается применение жидких реагентов на улицах и проездах, по которым проходят маршруты троллейбусов, а также скопление соленой жидкой массы в зоне остановок троллейбусов.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6.6.19. Тротуары и лестничные сходы должны быть очищены на всю ширину до покрытия от свежевыпавшего или уплотненного снега (снежно-ледяных образований).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материалами и расчищаться для движения пешеходов.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При оповещении о гололеде или возможности его возникновения, в первую очередь, лестничные сходы, а затем и тротуары обрабатываются </w:t>
      </w:r>
      <w:proofErr w:type="spellStart"/>
      <w:r>
        <w:rPr>
          <w:rFonts w:ascii="Times New Roman" w:hAnsi="Times New Roman" w:cs="Times New Roman"/>
          <w:bCs/>
          <w:sz w:val="28"/>
          <w:szCs w:val="28"/>
        </w:rPr>
        <w:t>противогололедными</w:t>
      </w:r>
      <w:proofErr w:type="spellEnd"/>
      <w:r>
        <w:rPr>
          <w:rFonts w:ascii="Times New Roman" w:hAnsi="Times New Roman" w:cs="Times New Roman"/>
          <w:bCs/>
          <w:sz w:val="28"/>
          <w:szCs w:val="28"/>
        </w:rPr>
        <w:t xml:space="preserve"> материалами в полосе движения пешеходов в течение 2 часов.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6.6.20. </w:t>
      </w:r>
      <w:proofErr w:type="spellStart"/>
      <w:r>
        <w:rPr>
          <w:rFonts w:ascii="Times New Roman" w:hAnsi="Times New Roman" w:cs="Times New Roman"/>
          <w:bCs/>
          <w:sz w:val="28"/>
          <w:szCs w:val="28"/>
        </w:rPr>
        <w:t>Внутридворовые</w:t>
      </w:r>
      <w:proofErr w:type="spellEnd"/>
      <w:r>
        <w:rPr>
          <w:rFonts w:ascii="Times New Roman" w:hAnsi="Times New Roman" w:cs="Times New Roman"/>
          <w:bCs/>
          <w:sz w:val="28"/>
          <w:szCs w:val="28"/>
        </w:rPr>
        <w:t xml:space="preserve">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часов после окончания снегопада.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6.7. Организация и проведение уборочных работ в летнее время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6.7.1. Период летней уборки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по содержанию сети дорог и улиц.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6.7.2. Подметание дворовых территорий, </w:t>
      </w:r>
      <w:proofErr w:type="spellStart"/>
      <w:r>
        <w:rPr>
          <w:rFonts w:ascii="Times New Roman" w:hAnsi="Times New Roman" w:cs="Times New Roman"/>
          <w:bCs/>
          <w:sz w:val="28"/>
          <w:szCs w:val="28"/>
        </w:rPr>
        <w:t>внутридворовых</w:t>
      </w:r>
      <w:proofErr w:type="spellEnd"/>
      <w:r>
        <w:rPr>
          <w:rFonts w:ascii="Times New Roman" w:hAnsi="Times New Roman" w:cs="Times New Roman"/>
          <w:bCs/>
          <w:sz w:val="28"/>
          <w:szCs w:val="28"/>
        </w:rPr>
        <w:t xml:space="preserve"> проездов и тротуаров </w:t>
      </w:r>
      <w:proofErr w:type="gramStart"/>
      <w:r>
        <w:rPr>
          <w:rFonts w:ascii="Times New Roman" w:hAnsi="Times New Roman" w:cs="Times New Roman"/>
          <w:bCs/>
          <w:sz w:val="28"/>
          <w:szCs w:val="28"/>
        </w:rPr>
        <w:t>от</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смета</w:t>
      </w:r>
      <w:proofErr w:type="gramEnd"/>
      <w:r>
        <w:rPr>
          <w:rFonts w:ascii="Times New Roman" w:hAnsi="Times New Roman" w:cs="Times New Roman"/>
          <w:bCs/>
          <w:sz w:val="28"/>
          <w:szCs w:val="28"/>
        </w:rPr>
        <w:t>, пыли и мелкого бытового мусора, их мойка осуществляется лицами ответственными за содержание объектов. Чистота на территории должна поддерживаться в течение всего рабочего дня.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6.7.3. Дорожки и площадки парков, скверов, бульваров должны быть очищены от мусора, листьев и других видимых загрязнений.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6.7.4.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управление многоквартирными домами.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6.7.5. В период листопада производится </w:t>
      </w:r>
      <w:proofErr w:type="gramStart"/>
      <w:r>
        <w:rPr>
          <w:rFonts w:ascii="Times New Roman" w:hAnsi="Times New Roman" w:cs="Times New Roman"/>
          <w:bCs/>
          <w:sz w:val="28"/>
          <w:szCs w:val="28"/>
        </w:rPr>
        <w:t>уборка</w:t>
      </w:r>
      <w:proofErr w:type="gramEnd"/>
      <w:r>
        <w:rPr>
          <w:rFonts w:ascii="Times New Roman" w:hAnsi="Times New Roman" w:cs="Times New Roman"/>
          <w:bCs/>
          <w:sz w:val="28"/>
          <w:szCs w:val="28"/>
        </w:rPr>
        <w:t xml:space="preserve"> и вывоз опавших листьев с проезжей части дорог и дворовых территорий. Сгребание листвы к комлевой части деревьев и кустарников запрещается.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6.7.6. Мойка дорожных покрытий площадей и улиц производится предпочтительно в ночное время.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6.7.7. Смет и мусор,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осуществляющим уборку проезжей части.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6.7.8. Высота травяного покрова на территории муниципальных образований,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сервиса, не должна превышать 20 см.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6.8. Содержание домашнего скота и птицы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6.8.1.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собственности, владении, пользовании.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Содержание скота и птицы в помещениях многоквартирных жилых домов, во дворах многоквартирных жилых домов, </w:t>
      </w:r>
      <w:proofErr w:type="gramStart"/>
      <w:r>
        <w:rPr>
          <w:rFonts w:ascii="Times New Roman" w:hAnsi="Times New Roman" w:cs="Times New Roman"/>
          <w:bCs/>
          <w:sz w:val="28"/>
          <w:szCs w:val="28"/>
        </w:rPr>
        <w:t>других</w:t>
      </w:r>
      <w:proofErr w:type="gramEnd"/>
      <w:r>
        <w:rPr>
          <w:rFonts w:ascii="Times New Roman" w:hAnsi="Times New Roman" w:cs="Times New Roman"/>
          <w:bCs/>
          <w:sz w:val="28"/>
          <w:szCs w:val="28"/>
        </w:rPr>
        <w:t xml:space="preserve"> не </w:t>
      </w:r>
      <w:r>
        <w:rPr>
          <w:rFonts w:ascii="Times New Roman" w:hAnsi="Times New Roman" w:cs="Times New Roman"/>
          <w:bCs/>
          <w:sz w:val="28"/>
          <w:szCs w:val="28"/>
        </w:rPr>
        <w:lastRenderedPageBreak/>
        <w:t>приспособленных для этого строениях, помещениях, сооружениях, транспортных средствах не допускается.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6.8.2.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выпасу животных (далее – пастух).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Владельцы животных и пастухи обязаны осуществлять постоянный надзор за животными в 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w:t>
      </w:r>
      <w:proofErr w:type="gramStart"/>
      <w:r>
        <w:rPr>
          <w:rFonts w:ascii="Times New Roman" w:hAnsi="Times New Roman" w:cs="Times New Roman"/>
          <w:bCs/>
          <w:sz w:val="28"/>
          <w:szCs w:val="28"/>
        </w:rPr>
        <w:t>других</w:t>
      </w:r>
      <w:proofErr w:type="gramEnd"/>
      <w:r>
        <w:rPr>
          <w:rFonts w:ascii="Times New Roman" w:hAnsi="Times New Roman" w:cs="Times New Roman"/>
          <w:bCs/>
          <w:sz w:val="28"/>
          <w:szCs w:val="28"/>
        </w:rPr>
        <w:t xml:space="preserve"> не предназначенных для этих целей местах, допускать потраву цветников и посевов культур. Не допускается передвижение животных без сопровождения владельца или пастуха.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Выпас скота и птицы на территориях улиц в полосе отвода автомобильных и железных дорог, садов, скверов, лесопарков, в рекреационных зонах муниципальных образований запрещается.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6.8.3. Места и маршрут прогона скота на пастбища должны быть согласованы с органами местного самоуправления поселения и при необходимости с соответствующими органами управления дорожного хозяйства.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Запрещается прогонять животных по пешеходным дорожкам и мостикам.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6.9. Содержание домашних животных, порядок их выгула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6.9.1. При выгуливании домашних животных должны соблюдаться следующие требования: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выгул собак разрешается только в наморднике, на поводке, длина которого позволяет контролировать их поведение;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выгуливать собак без поводка и намордника разрешается на специальных площадках для выгула, а также в иных местах, определенных для этих целей органами местного самоуправления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запрещается выгуливать собак на детских и спортивных площадках, на территориях больниц, образовательных учреждений и иных территорий общего пользования.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6.9.2. Лица, осуществляющие выгул, обязаны не допускать повреждение или уничтожение зеленых насаждений домашними животными.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6.9.3. В случаях загрязнения выгуливаемыми животными мест общественного пользования лицо, осуществляющее выгул, обязано обеспечить устранение загрязнения.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6.10. Организация защиты от неблагоприятного воздействия безнадзорных животных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6.10.1. Организация защиты от неблагоприятного воздействия безнадзорных животных должна обеспечиваться гуманными методами.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6.10.2. Организация защиты от неблагоприятного воздействия безнадзорных животных может включать в себя следующие виды мероприятий: отлов, стерилизация (кастрация), вакцинация, а также создание приютов для бездомных животных.</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Ответственность в сфере благоустройства, чистоты и порядка</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7.1. Лица, обязанные организовывать и/или производить работы по уборке и содержанию территорий и иных объектов и элементов благоустройства, расположенных на территории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7.1.1. Обязанности по организации и/или производству работ по уборке и содержанию территорий и иных объектов возлагаются:</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1)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прилегающей территории на расстоянии 5 метров, если расстояние прилегающей территории не установлено в большем размере, – на заказчиков и производителей работ;</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участков, на которых они расположены;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по уборке и содержанию мест временной уличной торговли, территорий, прилегающих к объектам торговли (торговые павильоны, торговые комплексы, палатки, киоски, и т.п.) на расстоянии 5 метров, если расстояние прилегающей территории не установлено в большем размере, – на собственников, владельцев или пользователей объектов торговли;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 по уборке и содержанию неиспользуемых и </w:t>
      </w:r>
      <w:proofErr w:type="spellStart"/>
      <w:r>
        <w:rPr>
          <w:rFonts w:ascii="Times New Roman" w:hAnsi="Times New Roman" w:cs="Times New Roman"/>
          <w:bCs/>
          <w:sz w:val="28"/>
          <w:szCs w:val="28"/>
        </w:rPr>
        <w:t>неосваиваемых</w:t>
      </w:r>
      <w:proofErr w:type="spellEnd"/>
      <w:r>
        <w:rPr>
          <w:rFonts w:ascii="Times New Roman" w:hAnsi="Times New Roman" w:cs="Times New Roman"/>
          <w:bCs/>
          <w:sz w:val="28"/>
          <w:szCs w:val="28"/>
        </w:rPr>
        <w:t xml:space="preserve"> территорий, территорий после сноса строений – на собственников, владельцев, пользователей данной территории, организации, выполняющие работы по сносу строений;</w:t>
      </w:r>
    </w:p>
    <w:p>
      <w:pPr>
        <w:tabs>
          <w:tab w:val="left" w:pos="3735"/>
        </w:tabs>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5)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и прилегающих к ним территорий на расстоянии 5 метров, если расстояние прилегающей территории не установлено в большем размере, туалетных кабин, расположенных на этих объектах, а также въездов и выездов к этим объектам – на собственников, владельцев или пользователей указанных объектов;</w:t>
      </w:r>
      <w:proofErr w:type="gramEnd"/>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6) по уборке и содержанию территорий юридических лиц (индивидуальных предпринимателей), физических лиц и прилегающей территории на расстоянии 5 метров, если расстояние прилегающей территории не установлено в большем размере, – на собственника, владельца или пользователя указанной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 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управления или хозяйственного ведения;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 по содержанию частного домовладения, хозяйственных строений и сооружений, ограждений и прилегающей территории со стороны дорог, улиц (переулков, проходов, проездов) на расстоянии 5 метров, если расстояние прилегающей территории не установлено в большем размере, – на собственников, владельцев или пользователей указанных объектов;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трубопроводов;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10) по благоустройству и содержанию родников и водных источников, уборке прилегающей территории на расстоянии 30 метров, если расстояние прилегающей территории не установлено в большем размере, – на собственников, владельцев, пользователей земельных участков, на которых они расположены.</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7.1.2. Предусмотренные настоящими Правилами обязанности, в случае возложения их в соответствии с подпунктом 6.1.1 пункта 6.1 настоящего раздела Правил на собственников, владельцев, пользователей территорий и иных объектов (далее – объекты), а также в случаях, не предусмотренных подпунктом 6.1.1 пункта 6.1 настоящего раздела Правил, возлагаются: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объектов: граждан и юридических 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2)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муниципальные эксплуатационные организации;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по объектам, находящимся в частной собственности, – на собственников объектов – граждан и юридических лиц.</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7.2. Участие собственников (правообладателей) зданий (помещений в них) и сооружений в благоустройстве прилегающих территорий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7.2.1. Собственники (правообладатели) зданий (помещений в них) и сооружений участвуют в благоустройстве прилегающих территорий в порядке, установленном настоящими Правилами и иными нормативными правовыми актами, регулирующими вопросы благоустройства, содержания территорий.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7.2.2. Ответственными за благоустройство прилегающих территорий к зданиям (помещениям в них) и сооружениям являются собственники, в случае, если они не передали указанные объекты во владение и (или) пользование.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7.2.3. На придомовых (прилегающих) территориях многоквартирных домов, входящих в состав общего имущества собственников помещений в многоквартирном доме, ответственными за благоустройство прилегающей территории в пределах земельного </w:t>
      </w:r>
      <w:proofErr w:type="gramStart"/>
      <w:r>
        <w:rPr>
          <w:rFonts w:ascii="Times New Roman" w:hAnsi="Times New Roman" w:cs="Times New Roman"/>
          <w:bCs/>
          <w:sz w:val="28"/>
          <w:szCs w:val="28"/>
        </w:rPr>
        <w:t>участка</w:t>
      </w:r>
      <w:proofErr w:type="gramEnd"/>
      <w:r>
        <w:rPr>
          <w:rFonts w:ascii="Times New Roman" w:hAnsi="Times New Roman" w:cs="Times New Roman"/>
          <w:bCs/>
          <w:sz w:val="28"/>
          <w:szCs w:val="28"/>
        </w:rPr>
        <w:t xml:space="preserve"> в отношении которого проведен кадастровый учет, являются: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1) организации, осуществляющие управление многоквартирными домами;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2) товарищества собственников жилья или кооперативы (жилищные или иные специализированные потребительские кооперативы), осуществляющие управление многоквартирными домами;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3) собственники помещений, если они избрали непосредственную форму управления многоквартирным домом и если иное не установлено договором.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На придомовых (прилегающих) территориях многоквартирных домов, не входящих в состав общего имущества собственников помещений в многоквартирном доме, ответственными за благоустройство прилегающей территории являются собственники земельного участка, в случае, если собственность на земельный участок не разграничена – администрация поселения.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7.2.4. Собственники объектов капитального строительства (помещений в них), несут бремя содержания прилегающей территории: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а) если границы земельного участка сформированы в соответствии с действующим законодательством, то в пределах сформированных границ земельных участков, а также 5 метров от границ земельных участков;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б) если границы земельного участка установлены землеустроительной или технической документацией, то в пределах границ земельного участка, установленного землеустроительной или технической документацией, а также 5 метров от границ земельных участков;</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в) если границы земельного участка не сформированы в соответствии с действующим законодательством, не установлены землеустроительной или технической документацией, то в пределах 30 метров от границ объектов капитального строительства, если иное расстояние прилегающей территории не установлено органом местного самоуправления.</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7.2.5. В случае пересечения закрепленной территории с дорогой общего пользования, размер закрепленной территории определяется до пересечения с дорожным бордюром или тротуарным бордюром. При отсутствии дорожного бордюра размер закрепленной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составляют менее размера, установленного настоящим Законом или муниципальным правовым актом, их размеры определяются половиной расстояния между объектами.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8.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соблюдением правил благоустройства и ответственность за их нарушение</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8.1.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соблюдением требований, установленными настоящими Правилами, осуществляют территориальные и отраслевые органы поселения в соответствии с их полномочиями.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8.2. За нарушение настоящих </w:t>
      </w:r>
      <w:proofErr w:type="gramStart"/>
      <w:r>
        <w:rPr>
          <w:rFonts w:ascii="Times New Roman" w:hAnsi="Times New Roman" w:cs="Times New Roman"/>
          <w:bCs/>
          <w:sz w:val="28"/>
          <w:szCs w:val="28"/>
        </w:rPr>
        <w:t>Правил</w:t>
      </w:r>
      <w:proofErr w:type="gramEnd"/>
      <w:r>
        <w:rPr>
          <w:rFonts w:ascii="Times New Roman" w:hAnsi="Times New Roman" w:cs="Times New Roman"/>
          <w:bCs/>
          <w:sz w:val="28"/>
          <w:szCs w:val="28"/>
        </w:rPr>
        <w:t xml:space="preserve"> виновные лица несут административную ответственность, установленную законодательством.</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8.3. Если вследствие нарушения настоящих Правил причинен материальный ущерб, соответствующие материалы передаются в судебные органы для решения вопроса о привлечении виновных лиц к ответственности.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8.4. Если нарушения настоящих Правил могут привести к последствиям, опасным для жизни и здоровья людей, разрушению зданий, сооружений, инженерных коммуникаций, а также при наличии в действиях (бездействиях) лиц признаков состава преступления, соответствующие материалы передаются в правоохранительные органы для решения вопроса о привлечении виновных лиц к уголовной ответственности.</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8.5. Применение мер ответственности не освобождает нарушителя от обязанности возмещения причиненного им ущерба и устранения допущенных нарушений.</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 Введение настоящих правил</w:t>
      </w:r>
    </w:p>
    <w:p>
      <w:pPr>
        <w:tabs>
          <w:tab w:val="left" w:pos="3735"/>
        </w:tabs>
        <w:ind w:firstLine="709"/>
        <w:jc w:val="both"/>
        <w:rPr>
          <w:rFonts w:ascii="Times New Roman" w:hAnsi="Times New Roman" w:cs="Times New Roman"/>
          <w:bCs/>
          <w:sz w:val="28"/>
          <w:szCs w:val="28"/>
        </w:rPr>
      </w:pPr>
      <w:r>
        <w:rPr>
          <w:rFonts w:ascii="Times New Roman" w:hAnsi="Times New Roman" w:cs="Times New Roman"/>
          <w:bCs/>
          <w:sz w:val="28"/>
          <w:szCs w:val="28"/>
        </w:rPr>
        <w:t>9.1. Настоящие Правила подлежат официальному опубликованию и размещению на официальном сайте органов местного самоуправления поселения в информационно-телекоммуникационной сети "Интернет" и применяются к существующим объектам и элементам благоустройства территории поселения с 01 января 2018 г., к новым объектам и объектам на реконструкции со стадии проектирования, сдачи в эксплуатацию соответственно.</w:t>
      </w:r>
    </w:p>
    <w:p>
      <w:pPr>
        <w:tabs>
          <w:tab w:val="left" w:pos="3735"/>
        </w:tabs>
        <w:ind w:firstLine="709"/>
        <w:jc w:val="center"/>
        <w:rPr>
          <w:rFonts w:ascii="Times New Roman" w:hAnsi="Times New Roman" w:cs="Times New Roman"/>
          <w:bCs/>
          <w:sz w:val="28"/>
          <w:szCs w:val="28"/>
        </w:rPr>
      </w:pPr>
      <w:r>
        <w:rPr>
          <w:rFonts w:ascii="Times New Roman" w:hAnsi="Times New Roman" w:cs="Times New Roman"/>
          <w:bCs/>
          <w:sz w:val="28"/>
          <w:szCs w:val="28"/>
        </w:rPr>
        <w:t>_________________</w:t>
      </w:r>
    </w:p>
    <w:p>
      <w:pPr>
        <w:pStyle w:val="constitle"/>
        <w:shd w:val="clear" w:color="auto" w:fill="FFFFFF"/>
        <w:spacing w:before="0" w:beforeAutospacing="0" w:after="0" w:afterAutospacing="0" w:line="320" w:lineRule="atLeast"/>
        <w:ind w:left="216" w:firstLine="492"/>
        <w:jc w:val="both"/>
        <w:rPr>
          <w:sz w:val="28"/>
          <w:szCs w:val="28"/>
          <w:u w:val="single"/>
        </w:rPr>
      </w:pPr>
    </w:p>
    <w:p>
      <w:pPr>
        <w:spacing w:after="0" w:line="240" w:lineRule="auto"/>
        <w:rPr>
          <w:rFonts w:ascii="Times New Roman" w:eastAsia="Times New Roman" w:hAnsi="Times New Roman" w:cs="Times New Roman"/>
          <w:color w:val="1E1E1E"/>
          <w:sz w:val="28"/>
          <w:szCs w:val="28"/>
        </w:rPr>
      </w:pPr>
    </w:p>
    <w:sectPr>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A1BDB"/>
    <w:multiLevelType w:val="hybridMultilevel"/>
    <w:tmpl w:val="AA24BA5A"/>
    <w:lvl w:ilvl="0" w:tplc="7B70EF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38BE08C3"/>
    <w:multiLevelType w:val="hybridMultilevel"/>
    <w:tmpl w:val="D6563D52"/>
    <w:lvl w:ilvl="0" w:tplc="3B78B3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4244E2C"/>
    <w:multiLevelType w:val="hybridMultilevel"/>
    <w:tmpl w:val="5B2ABF74"/>
    <w:lvl w:ilvl="0" w:tplc="5BDEA8DA">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ConsPlusNormal">
    <w:name w:val="ConsPlusNormal"/>
    <w:pPr>
      <w:autoSpaceDE w:val="0"/>
      <w:autoSpaceDN w:val="0"/>
      <w:adjustRightInd w:val="0"/>
      <w:spacing w:after="0" w:line="240" w:lineRule="auto"/>
    </w:pPr>
    <w:rPr>
      <w:rFonts w:ascii="Times New Roman" w:hAnsi="Times New Roman" w:cs="Times New Roman"/>
      <w:sz w:val="26"/>
      <w:szCs w:val="26"/>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Pr>
      <w:rFonts w:ascii="Tahoma" w:hAnsi="Tahoma" w:cs="Tahoma"/>
      <w:sz w:val="16"/>
      <w:szCs w:val="16"/>
    </w:rPr>
  </w:style>
  <w:style w:type="paragraph" w:customStyle="1" w:styleId="constitle">
    <w:name w:val="constitle"/>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Pr>
      <w:rFonts w:ascii="Times New Roman" w:eastAsia="Times New Roman" w:hAnsi="Times New Roman" w:cs="Times New Roman"/>
      <w:b/>
      <w:bCs/>
      <w:kern w:val="36"/>
      <w:sz w:val="48"/>
      <w:szCs w:val="48"/>
    </w:rPr>
  </w:style>
  <w:style w:type="paragraph" w:styleId="a6">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Indent"/>
    <w:basedOn w:val="a"/>
    <w:link w:val="a8"/>
    <w:semiHidden/>
    <w:pPr>
      <w:spacing w:after="0" w:line="240" w:lineRule="auto"/>
      <w:ind w:firstLine="720"/>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semiHidden/>
    <w:rPr>
      <w:rFonts w:ascii="Times New Roman" w:eastAsia="Times New Roman" w:hAnsi="Times New Roman" w:cs="Times New Roman"/>
      <w:sz w:val="24"/>
      <w:szCs w:val="24"/>
    </w:rPr>
  </w:style>
  <w:style w:type="paragraph" w:customStyle="1" w:styleId="consplusnormal0">
    <w:name w:val="consplusnormal"/>
    <w:basedOn w:val="a"/>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semiHidden/>
    <w:unhideWhenUsed/>
    <w:rPr>
      <w:color w:val="0000FF"/>
      <w:u w:val="single"/>
    </w:rPr>
  </w:style>
  <w:style w:type="character" w:styleId="aa">
    <w:name w:val="FollowedHyperlink"/>
    <w:basedOn w:val="a0"/>
    <w:uiPriority w:val="99"/>
    <w:semiHidden/>
    <w:unhideWhenUsed/>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qFormat/>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paragraph" w:customStyle="1" w:styleId="ConsPlusNormal">
    <w:name w:val="ConsPlusNormal"/>
    <w:pPr>
      <w:autoSpaceDE w:val="0"/>
      <w:autoSpaceDN w:val="0"/>
      <w:adjustRightInd w:val="0"/>
      <w:spacing w:after="0" w:line="240" w:lineRule="auto"/>
    </w:pPr>
    <w:rPr>
      <w:rFonts w:ascii="Times New Roman" w:hAnsi="Times New Roman" w:cs="Times New Roman"/>
      <w:sz w:val="26"/>
      <w:szCs w:val="26"/>
    </w:rPr>
  </w:style>
  <w:style w:type="paragraph" w:styleId="a4">
    <w:name w:val="Balloon Text"/>
    <w:basedOn w:val="a"/>
    <w:link w:val="a5"/>
    <w:uiPriority w:val="99"/>
    <w:semiHidden/>
    <w:unhideWhenUs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Pr>
      <w:rFonts w:ascii="Tahoma" w:hAnsi="Tahoma" w:cs="Tahoma"/>
      <w:sz w:val="16"/>
      <w:szCs w:val="16"/>
    </w:rPr>
  </w:style>
  <w:style w:type="paragraph" w:customStyle="1" w:styleId="constitle">
    <w:name w:val="constitle"/>
    <w:basedOn w:val="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rmal">
    <w:name w:val="consnormal"/>
    <w:basedOn w:val="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rPr>
      <w:rFonts w:ascii="Times New Roman" w:eastAsia="Times New Roman" w:hAnsi="Times New Roman" w:cs="Times New Roman"/>
      <w:b/>
      <w:bCs/>
      <w:kern w:val="36"/>
      <w:sz w:val="48"/>
      <w:szCs w:val="48"/>
    </w:rPr>
  </w:style>
  <w:style w:type="paragraph" w:styleId="a6">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Indent"/>
    <w:basedOn w:val="a"/>
    <w:link w:val="a8"/>
    <w:semiHidden/>
    <w:pPr>
      <w:spacing w:after="0" w:line="240" w:lineRule="auto"/>
      <w:ind w:firstLine="720"/>
    </w:pPr>
    <w:rPr>
      <w:rFonts w:ascii="Times New Roman" w:eastAsia="Times New Roman" w:hAnsi="Times New Roman" w:cs="Times New Roman"/>
      <w:sz w:val="24"/>
      <w:szCs w:val="24"/>
    </w:rPr>
  </w:style>
  <w:style w:type="character" w:customStyle="1" w:styleId="a8">
    <w:name w:val="Основной текст с отступом Знак"/>
    <w:basedOn w:val="a0"/>
    <w:link w:val="a7"/>
    <w:semiHidden/>
    <w:rPr>
      <w:rFonts w:ascii="Times New Roman" w:eastAsia="Times New Roman" w:hAnsi="Times New Roman" w:cs="Times New Roman"/>
      <w:sz w:val="24"/>
      <w:szCs w:val="24"/>
    </w:rPr>
  </w:style>
  <w:style w:type="paragraph" w:customStyle="1" w:styleId="consplusnormal0">
    <w:name w:val="consplusnormal"/>
    <w:basedOn w:val="a"/>
    <w:pPr>
      <w:spacing w:before="100" w:beforeAutospacing="1" w:after="100" w:afterAutospacing="1" w:line="240" w:lineRule="auto"/>
    </w:pPr>
    <w:rPr>
      <w:rFonts w:ascii="Times New Roman" w:eastAsia="Times New Roman" w:hAnsi="Times New Roman" w:cs="Times New Roman"/>
      <w:sz w:val="24"/>
      <w:szCs w:val="24"/>
    </w:rPr>
  </w:style>
  <w:style w:type="character" w:styleId="a9">
    <w:name w:val="Hyperlink"/>
    <w:basedOn w:val="a0"/>
    <w:uiPriority w:val="99"/>
    <w:semiHidden/>
    <w:unhideWhenUsed/>
    <w:rPr>
      <w:color w:val="0000FF"/>
      <w:u w:val="single"/>
    </w:rPr>
  </w:style>
  <w:style w:type="character" w:styleId="aa">
    <w:name w:val="FollowedHyperlink"/>
    <w:basedOn w:val="a0"/>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981895">
      <w:bodyDiv w:val="1"/>
      <w:marLeft w:val="0"/>
      <w:marRight w:val="0"/>
      <w:marTop w:val="0"/>
      <w:marBottom w:val="0"/>
      <w:divBdr>
        <w:top w:val="none" w:sz="0" w:space="0" w:color="auto"/>
        <w:left w:val="none" w:sz="0" w:space="0" w:color="auto"/>
        <w:bottom w:val="none" w:sz="0" w:space="0" w:color="auto"/>
        <w:right w:val="none" w:sz="0" w:space="0" w:color="auto"/>
      </w:divBdr>
    </w:div>
    <w:div w:id="91455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AED731B786681C3D9CC6EF68BB2E6E3358022E4A5635546B044B7AAF5F0700325126256641E7BEDC3AA0BA3E598222C238FAAD86C09172C46B30AAEA5nAW"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8AED731B786681C3D9CC6EF68BB2E6E3358022E4A5635546B044B7AAF5F0700325126256641E7BEDC3AA0BA3E598222C238FAAD86C09172C46B30AAEA5nAW" TargetMode="External"/><Relationship Id="rId4" Type="http://schemas.microsoft.com/office/2007/relationships/stylesWithEffects" Target="stylesWithEffects.xml"/><Relationship Id="rId9" Type="http://schemas.openxmlformats.org/officeDocument/2006/relationships/hyperlink" Target="consultantplus://offline/ref=8AED731B786681C3D9CC70FB9DDEB8EF36897DEFA36A5919EE14B1FDAAA0765665526401275B7DB892EE5EAFE290687C66C4A5DA6EA1nF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C189-35A8-4368-9A8C-26D4FF4B0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30423</Words>
  <Characters>173413</Characters>
  <Application>Microsoft Office Word</Application>
  <DocSecurity>0</DocSecurity>
  <Lines>1445</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203430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Харламова</dc:creator>
  <cp:lastModifiedBy>Марина</cp:lastModifiedBy>
  <cp:revision>27</cp:revision>
  <cp:lastPrinted>2015-11-13T01:55:00Z</cp:lastPrinted>
  <dcterms:created xsi:type="dcterms:W3CDTF">2018-10-18T05:41:00Z</dcterms:created>
  <dcterms:modified xsi:type="dcterms:W3CDTF">2018-12-10T04:58:00Z</dcterms:modified>
</cp:coreProperties>
</file>